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410E8">
      <w:pPr>
        <w:pStyle w:val="5"/>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Autospacing="0" w:line="360" w:lineRule="auto"/>
        <w:ind w:left="0" w:leftChars="0" w:right="0" w:rightChars="0"/>
        <w:jc w:val="center"/>
        <w:textAlignment w:val="auto"/>
        <w:rPr>
          <w:rStyle w:val="8"/>
          <w:rFonts w:hint="eastAsia" w:ascii="仿宋" w:hAnsi="仿宋" w:eastAsia="仿宋" w:cs="仿宋"/>
          <w:b/>
          <w:bCs w:val="0"/>
          <w:color w:val="auto"/>
          <w:spacing w:val="0"/>
          <w:w w:val="100"/>
          <w:kern w:val="2"/>
          <w:sz w:val="36"/>
          <w:szCs w:val="36"/>
          <w:highlight w:val="none"/>
          <w:lang w:val="en-US" w:eastAsia="zh-CN" w:bidi="ar"/>
        </w:rPr>
      </w:pPr>
      <w:r>
        <w:rPr>
          <w:rStyle w:val="8"/>
          <w:rFonts w:hint="eastAsia" w:ascii="仿宋" w:hAnsi="仿宋" w:eastAsia="仿宋" w:cs="仿宋"/>
          <w:b/>
          <w:bCs w:val="0"/>
          <w:color w:val="auto"/>
          <w:spacing w:val="0"/>
          <w:w w:val="100"/>
          <w:kern w:val="2"/>
          <w:sz w:val="36"/>
          <w:szCs w:val="36"/>
          <w:highlight w:val="none"/>
          <w:lang w:val="en-US" w:eastAsia="zh-CN" w:bidi="ar"/>
        </w:rPr>
        <w:t>山东钢铁集团有限公司2026年</w:t>
      </w:r>
    </w:p>
    <w:p w14:paraId="0E6C30CE">
      <w:pPr>
        <w:pStyle w:val="5"/>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Autospacing="0" w:line="360" w:lineRule="auto"/>
        <w:ind w:left="0" w:leftChars="0" w:right="0" w:rightChars="0"/>
        <w:jc w:val="center"/>
        <w:textAlignment w:val="auto"/>
        <w:rPr>
          <w:rFonts w:hint="eastAsia" w:ascii="仿宋" w:hAnsi="仿宋" w:eastAsia="仿宋" w:cs="仿宋"/>
          <w:b/>
          <w:bCs w:val="0"/>
          <w:color w:val="auto"/>
          <w:spacing w:val="0"/>
          <w:w w:val="100"/>
          <w:sz w:val="36"/>
          <w:szCs w:val="36"/>
          <w:highlight w:val="none"/>
          <w:lang w:val="en-US"/>
        </w:rPr>
      </w:pPr>
      <w:r>
        <w:rPr>
          <w:rStyle w:val="8"/>
          <w:rFonts w:hint="eastAsia" w:ascii="仿宋" w:hAnsi="仿宋" w:eastAsia="仿宋" w:cs="仿宋"/>
          <w:b/>
          <w:bCs w:val="0"/>
          <w:color w:val="auto"/>
          <w:spacing w:val="0"/>
          <w:w w:val="100"/>
          <w:kern w:val="2"/>
          <w:sz w:val="36"/>
          <w:szCs w:val="36"/>
          <w:highlight w:val="none"/>
          <w:lang w:val="en-US" w:eastAsia="zh-CN" w:bidi="ar"/>
        </w:rPr>
        <w:t>可续期公司债券承销商选聘项目招标公告</w:t>
      </w:r>
    </w:p>
    <w:p w14:paraId="5777697E">
      <w:pPr>
        <w:keepNext w:val="0"/>
        <w:keepLines w:val="0"/>
        <w:widowControl w:val="0"/>
        <w:suppressLineNumbers w:val="0"/>
        <w:shd w:val="clear" w:color="auto" w:fill="auto"/>
        <w:adjustRightInd w:val="0"/>
        <w:snapToGrid w:val="0"/>
        <w:spacing w:before="0" w:beforeAutospacing="0" w:after="0" w:afterAutospacing="0" w:line="360" w:lineRule="auto"/>
        <w:ind w:left="0" w:right="0"/>
        <w:jc w:val="left"/>
        <w:rPr>
          <w:rFonts w:hint="eastAsia" w:ascii="仿宋" w:hAnsi="仿宋" w:eastAsia="仿宋" w:cs="仿宋"/>
          <w:color w:val="auto"/>
          <w:spacing w:val="0"/>
          <w:w w:val="100"/>
          <w:sz w:val="28"/>
          <w:szCs w:val="28"/>
          <w:highlight w:val="none"/>
          <w:lang w:val="en-US"/>
        </w:rPr>
      </w:pPr>
      <w:r>
        <w:rPr>
          <w:rFonts w:hint="eastAsia" w:ascii="仿宋" w:hAnsi="仿宋" w:eastAsia="仿宋" w:cs="仿宋"/>
          <w:b/>
          <w:bCs w:val="0"/>
          <w:color w:val="auto"/>
          <w:spacing w:val="0"/>
          <w:w w:val="100"/>
          <w:kern w:val="2"/>
          <w:sz w:val="28"/>
          <w:szCs w:val="28"/>
          <w:highlight w:val="none"/>
          <w:lang w:val="en-US" w:eastAsia="zh-CN" w:bidi="ar"/>
        </w:rPr>
        <w:t>1. 招标条件</w:t>
      </w:r>
    </w:p>
    <w:p w14:paraId="61881772">
      <w:pPr>
        <w:shd w:val="clear" w:color="auto" w:fill="auto"/>
        <w:snapToGrid w:val="0"/>
        <w:spacing w:line="360" w:lineRule="auto"/>
        <w:ind w:firstLine="480" w:firstLineChars="200"/>
        <w:jc w:val="left"/>
        <w:rPr>
          <w:rFonts w:hint="eastAsia" w:ascii="仿宋" w:hAnsi="仿宋" w:eastAsia="仿宋" w:cs="仿宋"/>
          <w:bCs/>
          <w:color w:val="auto"/>
          <w:spacing w:val="0"/>
          <w:w w:val="100"/>
          <w:sz w:val="24"/>
          <w:szCs w:val="24"/>
          <w:highlight w:val="none"/>
        </w:rPr>
      </w:pPr>
      <w:r>
        <w:rPr>
          <w:rFonts w:hint="eastAsia" w:ascii="仿宋" w:hAnsi="仿宋" w:eastAsia="仿宋" w:cs="仿宋"/>
          <w:bCs/>
          <w:color w:val="auto"/>
          <w:spacing w:val="0"/>
          <w:w w:val="100"/>
          <w:sz w:val="24"/>
          <w:szCs w:val="24"/>
          <w:highlight w:val="none"/>
          <w:lang w:eastAsia="zh-CN"/>
        </w:rPr>
        <w:t>山东钢铁集团有限公司2026年可续期公司债券承销商选聘项目</w:t>
      </w:r>
      <w:r>
        <w:rPr>
          <w:rFonts w:hint="eastAsia" w:ascii="仿宋" w:hAnsi="仿宋" w:eastAsia="仿宋" w:cs="仿宋"/>
          <w:bCs/>
          <w:color w:val="auto"/>
          <w:spacing w:val="0"/>
          <w:w w:val="100"/>
          <w:sz w:val="24"/>
          <w:szCs w:val="24"/>
          <w:highlight w:val="none"/>
        </w:rPr>
        <w:t>已由相关部门批准，招标人为山东钢铁集团有限公司。本项目已具备招标条件，山东鲁冶项目管理有限公司受山东钢铁集团有限公司委托，现</w:t>
      </w:r>
      <w:r>
        <w:rPr>
          <w:rFonts w:hint="eastAsia" w:ascii="仿宋" w:hAnsi="仿宋" w:eastAsia="仿宋" w:cs="仿宋"/>
          <w:bCs/>
          <w:color w:val="auto"/>
          <w:spacing w:val="0"/>
          <w:w w:val="100"/>
          <w:sz w:val="24"/>
          <w:szCs w:val="24"/>
          <w:highlight w:val="none"/>
          <w:lang w:val="en-US" w:eastAsia="zh-CN"/>
        </w:rPr>
        <w:t>对该项目</w:t>
      </w:r>
      <w:r>
        <w:rPr>
          <w:rFonts w:hint="eastAsia" w:ascii="仿宋" w:hAnsi="仿宋" w:eastAsia="仿宋" w:cs="仿宋"/>
          <w:bCs/>
          <w:color w:val="auto"/>
          <w:spacing w:val="0"/>
          <w:w w:val="100"/>
          <w:sz w:val="24"/>
          <w:szCs w:val="24"/>
          <w:highlight w:val="none"/>
        </w:rPr>
        <w:t>进行</w:t>
      </w:r>
      <w:r>
        <w:rPr>
          <w:rFonts w:hint="eastAsia" w:ascii="仿宋" w:hAnsi="仿宋" w:eastAsia="仿宋" w:cs="仿宋"/>
          <w:bCs/>
          <w:color w:val="auto"/>
          <w:spacing w:val="0"/>
          <w:w w:val="100"/>
          <w:sz w:val="24"/>
          <w:szCs w:val="24"/>
          <w:highlight w:val="none"/>
          <w:lang w:val="en-US" w:eastAsia="zh-CN"/>
        </w:rPr>
        <w:t>公开招标</w:t>
      </w:r>
      <w:r>
        <w:rPr>
          <w:rFonts w:hint="eastAsia" w:ascii="仿宋" w:hAnsi="仿宋" w:eastAsia="仿宋" w:cs="仿宋"/>
          <w:bCs/>
          <w:color w:val="auto"/>
          <w:spacing w:val="0"/>
          <w:w w:val="100"/>
          <w:sz w:val="24"/>
          <w:szCs w:val="24"/>
          <w:highlight w:val="none"/>
        </w:rPr>
        <w:t>，欢迎符合资格条件的</w:t>
      </w:r>
      <w:r>
        <w:rPr>
          <w:rFonts w:hint="eastAsia" w:ascii="仿宋" w:hAnsi="仿宋" w:eastAsia="仿宋" w:cs="仿宋"/>
          <w:bCs/>
          <w:color w:val="auto"/>
          <w:spacing w:val="0"/>
          <w:w w:val="100"/>
          <w:sz w:val="24"/>
          <w:szCs w:val="24"/>
          <w:highlight w:val="none"/>
          <w:lang w:val="en-US" w:eastAsia="zh-CN"/>
        </w:rPr>
        <w:t>投标人</w:t>
      </w:r>
      <w:r>
        <w:rPr>
          <w:rFonts w:hint="eastAsia" w:ascii="仿宋" w:hAnsi="仿宋" w:eastAsia="仿宋" w:cs="仿宋"/>
          <w:bCs/>
          <w:color w:val="auto"/>
          <w:spacing w:val="0"/>
          <w:w w:val="100"/>
          <w:sz w:val="24"/>
          <w:szCs w:val="24"/>
          <w:highlight w:val="none"/>
        </w:rPr>
        <w:t>参与</w:t>
      </w:r>
      <w:r>
        <w:rPr>
          <w:rFonts w:hint="eastAsia" w:ascii="仿宋" w:hAnsi="仿宋" w:eastAsia="仿宋" w:cs="仿宋"/>
          <w:bCs/>
          <w:color w:val="auto"/>
          <w:spacing w:val="0"/>
          <w:w w:val="100"/>
          <w:sz w:val="24"/>
          <w:szCs w:val="24"/>
          <w:highlight w:val="none"/>
          <w:lang w:val="en-US" w:eastAsia="zh-CN"/>
        </w:rPr>
        <w:t>本项目投标</w:t>
      </w:r>
      <w:r>
        <w:rPr>
          <w:rFonts w:hint="eastAsia" w:ascii="仿宋" w:hAnsi="仿宋" w:eastAsia="仿宋" w:cs="仿宋"/>
          <w:bCs/>
          <w:color w:val="auto"/>
          <w:spacing w:val="0"/>
          <w:w w:val="100"/>
          <w:sz w:val="24"/>
          <w:szCs w:val="24"/>
          <w:highlight w:val="none"/>
        </w:rPr>
        <w:t>。</w:t>
      </w:r>
    </w:p>
    <w:p w14:paraId="6CFF1296">
      <w:pPr>
        <w:keepNext w:val="0"/>
        <w:keepLines w:val="0"/>
        <w:widowControl w:val="0"/>
        <w:suppressLineNumbers w:val="0"/>
        <w:shd w:val="clear" w:color="auto" w:fill="auto"/>
        <w:adjustRightInd w:val="0"/>
        <w:snapToGrid w:val="0"/>
        <w:spacing w:before="0" w:beforeAutospacing="0" w:after="0" w:afterAutospacing="0" w:line="360" w:lineRule="auto"/>
        <w:ind w:left="0" w:right="0"/>
        <w:jc w:val="left"/>
        <w:rPr>
          <w:rFonts w:hint="eastAsia" w:ascii="仿宋" w:hAnsi="仿宋" w:eastAsia="仿宋" w:cs="仿宋"/>
          <w:b/>
          <w:bCs w:val="0"/>
          <w:color w:val="auto"/>
          <w:spacing w:val="0"/>
          <w:w w:val="100"/>
          <w:sz w:val="28"/>
          <w:szCs w:val="28"/>
          <w:highlight w:val="none"/>
          <w:lang w:val="en-US"/>
        </w:rPr>
      </w:pPr>
      <w:r>
        <w:rPr>
          <w:rFonts w:hint="eastAsia" w:ascii="仿宋" w:hAnsi="仿宋" w:eastAsia="仿宋" w:cs="仿宋"/>
          <w:b/>
          <w:bCs w:val="0"/>
          <w:color w:val="auto"/>
          <w:spacing w:val="0"/>
          <w:w w:val="100"/>
          <w:kern w:val="2"/>
          <w:sz w:val="28"/>
          <w:szCs w:val="28"/>
          <w:highlight w:val="none"/>
          <w:lang w:val="en-US" w:eastAsia="zh-CN" w:bidi="ar"/>
        </w:rPr>
        <w:t>2. 项目概述及招标范围</w:t>
      </w:r>
    </w:p>
    <w:p w14:paraId="2338C628">
      <w:pPr>
        <w:keepNext w:val="0"/>
        <w:keepLines w:val="0"/>
        <w:widowControl w:val="0"/>
        <w:suppressLineNumbers w:val="0"/>
        <w:shd w:val="clear" w:color="auto" w:fill="auto"/>
        <w:snapToGrid w:val="0"/>
        <w:spacing w:before="0" w:beforeAutospacing="0" w:after="0" w:afterAutospacing="0" w:line="360" w:lineRule="auto"/>
        <w:ind w:right="0" w:firstLine="480" w:firstLineChars="200"/>
        <w:jc w:val="left"/>
        <w:rPr>
          <w:rFonts w:hint="eastAsia" w:ascii="仿宋" w:hAnsi="仿宋" w:eastAsia="仿宋" w:cs="仿宋"/>
          <w:bCs/>
          <w:color w:val="auto"/>
          <w:spacing w:val="0"/>
          <w:w w:val="100"/>
          <w:sz w:val="24"/>
          <w:szCs w:val="24"/>
          <w:highlight w:val="none"/>
          <w:lang w:val="en-US"/>
        </w:rPr>
      </w:pPr>
      <w:r>
        <w:rPr>
          <w:rFonts w:hint="eastAsia" w:ascii="仿宋" w:hAnsi="仿宋" w:eastAsia="仿宋" w:cs="仿宋"/>
          <w:bCs/>
          <w:color w:val="auto"/>
          <w:spacing w:val="0"/>
          <w:w w:val="100"/>
          <w:kern w:val="2"/>
          <w:sz w:val="24"/>
          <w:szCs w:val="24"/>
          <w:highlight w:val="none"/>
          <w:lang w:val="en-US" w:eastAsia="zh-CN" w:bidi="ar"/>
        </w:rPr>
        <w:t>2.1招标编号：</w:t>
      </w:r>
      <w:r>
        <w:rPr>
          <w:rFonts w:hint="eastAsia" w:ascii="仿宋" w:hAnsi="仿宋" w:eastAsia="仿宋" w:cs="仿宋"/>
          <w:b w:val="0"/>
          <w:bCs/>
          <w:color w:val="auto"/>
          <w:spacing w:val="0"/>
          <w:w w:val="100"/>
          <w:kern w:val="2"/>
          <w:sz w:val="24"/>
          <w:szCs w:val="24"/>
          <w:highlight w:val="none"/>
          <w:lang w:val="en-US" w:eastAsia="zh-CN" w:bidi="ar"/>
        </w:rPr>
        <w:t>LYZB202602102J</w:t>
      </w:r>
    </w:p>
    <w:p w14:paraId="2A08BDE5">
      <w:pPr>
        <w:keepNext w:val="0"/>
        <w:keepLines w:val="0"/>
        <w:widowControl w:val="0"/>
        <w:suppressLineNumbers w:val="0"/>
        <w:shd w:val="clear" w:color="auto" w:fill="auto"/>
        <w:snapToGrid w:val="0"/>
        <w:spacing w:before="0" w:beforeAutospacing="0" w:after="0" w:afterAutospacing="0" w:line="360" w:lineRule="auto"/>
        <w:ind w:right="0" w:firstLine="480" w:firstLineChars="200"/>
        <w:jc w:val="left"/>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kern w:val="2"/>
          <w:sz w:val="24"/>
          <w:szCs w:val="24"/>
          <w:highlight w:val="none"/>
          <w:lang w:val="en-US" w:eastAsia="zh-CN" w:bidi="ar"/>
        </w:rPr>
        <w:t>2.2项目名称：</w:t>
      </w:r>
      <w:r>
        <w:rPr>
          <w:rFonts w:hint="eastAsia" w:ascii="仿宋" w:hAnsi="仿宋" w:eastAsia="仿宋" w:cs="仿宋"/>
          <w:bCs/>
          <w:color w:val="auto"/>
          <w:spacing w:val="0"/>
          <w:w w:val="100"/>
          <w:sz w:val="24"/>
          <w:szCs w:val="24"/>
          <w:highlight w:val="none"/>
          <w:lang w:eastAsia="zh-CN"/>
        </w:rPr>
        <w:t>山东钢铁集团有限公司2026年可续期公司债券承销商选聘项目</w:t>
      </w:r>
    </w:p>
    <w:p w14:paraId="1BD38F81">
      <w:pPr>
        <w:keepNext w:val="0"/>
        <w:keepLines w:val="0"/>
        <w:widowControl w:val="0"/>
        <w:suppressLineNumbers w:val="0"/>
        <w:shd w:val="clear" w:color="auto" w:fill="auto"/>
        <w:snapToGrid w:val="0"/>
        <w:spacing w:before="0" w:beforeAutospacing="0" w:after="0" w:afterAutospacing="0" w:line="360" w:lineRule="auto"/>
        <w:ind w:right="0" w:firstLine="480" w:firstLineChars="200"/>
        <w:jc w:val="left"/>
        <w:rPr>
          <w:rFonts w:hint="eastAsia" w:ascii="仿宋" w:hAnsi="仿宋" w:eastAsia="仿宋" w:cs="仿宋"/>
          <w:bCs/>
          <w:color w:val="auto"/>
          <w:spacing w:val="0"/>
          <w:w w:val="100"/>
          <w:sz w:val="24"/>
          <w:szCs w:val="24"/>
          <w:highlight w:val="none"/>
          <w:lang w:val="en-US"/>
        </w:rPr>
      </w:pPr>
      <w:r>
        <w:rPr>
          <w:rFonts w:hint="eastAsia" w:ascii="仿宋" w:hAnsi="仿宋" w:eastAsia="仿宋" w:cs="仿宋"/>
          <w:bCs/>
          <w:color w:val="auto"/>
          <w:spacing w:val="0"/>
          <w:w w:val="100"/>
          <w:kern w:val="2"/>
          <w:sz w:val="24"/>
          <w:szCs w:val="24"/>
          <w:highlight w:val="none"/>
          <w:lang w:val="en-US" w:eastAsia="zh-CN" w:bidi="ar"/>
        </w:rPr>
        <w:t>2.3招标范围：山东钢铁集团有限公司拟发行不超过60亿元可续期公司债券，本次招标选定承销商负责本次债券的注册及发行工作。</w:t>
      </w:r>
    </w:p>
    <w:p w14:paraId="19835AF5">
      <w:pPr>
        <w:keepNext w:val="0"/>
        <w:keepLines w:val="0"/>
        <w:widowControl w:val="0"/>
        <w:suppressLineNumbers w:val="0"/>
        <w:shd w:val="clear" w:color="auto" w:fill="auto"/>
        <w:snapToGrid w:val="0"/>
        <w:spacing w:before="0" w:beforeAutospacing="0" w:after="0" w:afterAutospacing="0" w:line="360" w:lineRule="auto"/>
        <w:ind w:right="0" w:firstLine="480" w:firstLineChars="200"/>
        <w:jc w:val="left"/>
        <w:rPr>
          <w:rFonts w:hint="eastAsia" w:ascii="仿宋" w:hAnsi="仿宋" w:eastAsia="仿宋" w:cs="仿宋"/>
          <w:bCs/>
          <w:color w:val="auto"/>
          <w:spacing w:val="0"/>
          <w:w w:val="100"/>
          <w:sz w:val="24"/>
          <w:szCs w:val="24"/>
          <w:highlight w:val="none"/>
          <w:lang w:val="en-US"/>
        </w:rPr>
      </w:pPr>
      <w:r>
        <w:rPr>
          <w:rFonts w:hint="eastAsia" w:ascii="仿宋" w:hAnsi="仿宋" w:eastAsia="仿宋" w:cs="仿宋"/>
          <w:bCs/>
          <w:color w:val="auto"/>
          <w:spacing w:val="0"/>
          <w:w w:val="100"/>
          <w:kern w:val="2"/>
          <w:sz w:val="24"/>
          <w:szCs w:val="24"/>
          <w:highlight w:val="none"/>
          <w:lang w:val="en-US" w:eastAsia="zh-CN" w:bidi="ar"/>
        </w:rPr>
        <w:t>2.4发行规模：拟注册不超过60亿元人民币（含）可续期公司债券额度（具体以</w:t>
      </w:r>
      <w:r>
        <w:rPr>
          <w:rFonts w:hint="eastAsia" w:ascii="仿宋" w:hAnsi="仿宋" w:eastAsia="仿宋" w:cs="仿宋"/>
          <w:b/>
          <w:bCs w:val="0"/>
          <w:color w:val="auto"/>
          <w:spacing w:val="0"/>
          <w:w w:val="100"/>
          <w:kern w:val="2"/>
          <w:sz w:val="24"/>
          <w:szCs w:val="24"/>
          <w:highlight w:val="none"/>
          <w:lang w:val="en-US" w:eastAsia="zh-CN" w:bidi="ar"/>
        </w:rPr>
        <w:t>上海证券交易所</w:t>
      </w:r>
      <w:r>
        <w:rPr>
          <w:rFonts w:hint="eastAsia" w:ascii="仿宋" w:hAnsi="仿宋" w:eastAsia="仿宋" w:cs="仿宋"/>
          <w:bCs/>
          <w:color w:val="auto"/>
          <w:spacing w:val="0"/>
          <w:w w:val="100"/>
          <w:kern w:val="2"/>
          <w:sz w:val="24"/>
          <w:szCs w:val="24"/>
          <w:highlight w:val="none"/>
          <w:lang w:val="en-US" w:eastAsia="zh-CN" w:bidi="ar"/>
        </w:rPr>
        <w:t>注册批复为准）。</w:t>
      </w:r>
    </w:p>
    <w:p w14:paraId="26D08CA9">
      <w:pPr>
        <w:keepNext w:val="0"/>
        <w:keepLines w:val="0"/>
        <w:widowControl w:val="0"/>
        <w:suppressLineNumbers w:val="0"/>
        <w:shd w:val="clear" w:color="auto" w:fill="auto"/>
        <w:snapToGrid w:val="0"/>
        <w:spacing w:before="0" w:beforeAutospacing="0" w:after="0" w:afterAutospacing="0" w:line="360" w:lineRule="auto"/>
        <w:ind w:right="0" w:firstLine="480" w:firstLineChars="200"/>
        <w:jc w:val="left"/>
        <w:rPr>
          <w:rFonts w:hint="eastAsia" w:ascii="仿宋" w:hAnsi="仿宋" w:eastAsia="仿宋" w:cs="仿宋"/>
          <w:bCs/>
          <w:color w:val="auto"/>
          <w:spacing w:val="0"/>
          <w:w w:val="100"/>
          <w:sz w:val="24"/>
          <w:szCs w:val="24"/>
          <w:highlight w:val="none"/>
          <w:lang w:val="en-US"/>
        </w:rPr>
      </w:pPr>
      <w:r>
        <w:rPr>
          <w:rFonts w:hint="eastAsia" w:ascii="仿宋" w:hAnsi="仿宋" w:eastAsia="仿宋" w:cs="仿宋"/>
          <w:bCs/>
          <w:color w:val="auto"/>
          <w:spacing w:val="0"/>
          <w:w w:val="100"/>
          <w:kern w:val="2"/>
          <w:sz w:val="24"/>
          <w:szCs w:val="24"/>
          <w:highlight w:val="none"/>
          <w:lang w:val="en-US" w:eastAsia="zh-CN" w:bidi="ar"/>
        </w:rPr>
        <w:t>2.5发行计划：由招标人根据资金需求状况，在核准有效期内拟一次注册、分期发行。</w:t>
      </w:r>
    </w:p>
    <w:p w14:paraId="2531DBD8">
      <w:pPr>
        <w:keepNext w:val="0"/>
        <w:keepLines w:val="0"/>
        <w:widowControl w:val="0"/>
        <w:suppressLineNumbers w:val="0"/>
        <w:shd w:val="clear" w:color="auto" w:fill="auto"/>
        <w:snapToGrid w:val="0"/>
        <w:spacing w:before="0" w:beforeAutospacing="0" w:after="0" w:afterAutospacing="0" w:line="360" w:lineRule="auto"/>
        <w:ind w:right="0" w:firstLine="480" w:firstLineChars="200"/>
        <w:jc w:val="left"/>
        <w:rPr>
          <w:rFonts w:hint="eastAsia" w:ascii="仿宋" w:hAnsi="仿宋" w:eastAsia="仿宋" w:cs="仿宋"/>
          <w:bCs/>
          <w:color w:val="auto"/>
          <w:spacing w:val="0"/>
          <w:w w:val="100"/>
          <w:sz w:val="24"/>
          <w:szCs w:val="24"/>
          <w:highlight w:val="none"/>
          <w:lang w:val="en-US"/>
        </w:rPr>
      </w:pPr>
      <w:r>
        <w:rPr>
          <w:rFonts w:hint="eastAsia" w:ascii="仿宋" w:hAnsi="仿宋" w:eastAsia="仿宋" w:cs="仿宋"/>
          <w:bCs/>
          <w:color w:val="auto"/>
          <w:spacing w:val="0"/>
          <w:w w:val="100"/>
          <w:kern w:val="2"/>
          <w:sz w:val="24"/>
          <w:szCs w:val="24"/>
          <w:highlight w:val="none"/>
          <w:lang w:val="en-US" w:eastAsia="zh-CN" w:bidi="ar"/>
        </w:rPr>
        <w:t>2.6服务地点：根据本次发行工作的需要，招标人指定地点。</w:t>
      </w:r>
    </w:p>
    <w:p w14:paraId="77BD3361">
      <w:pPr>
        <w:keepNext w:val="0"/>
        <w:keepLines w:val="0"/>
        <w:widowControl w:val="0"/>
        <w:suppressLineNumbers w:val="0"/>
        <w:shd w:val="clear" w:color="auto" w:fill="auto"/>
        <w:snapToGrid w:val="0"/>
        <w:spacing w:before="0" w:beforeAutospacing="0" w:after="0" w:afterAutospacing="0" w:line="360" w:lineRule="auto"/>
        <w:ind w:right="0" w:firstLine="480" w:firstLineChars="200"/>
        <w:jc w:val="left"/>
        <w:rPr>
          <w:rFonts w:hint="eastAsia" w:ascii="仿宋" w:hAnsi="仿宋" w:eastAsia="仿宋" w:cs="仿宋"/>
          <w:bCs/>
          <w:color w:val="auto"/>
          <w:spacing w:val="0"/>
          <w:w w:val="100"/>
          <w:kern w:val="2"/>
          <w:sz w:val="24"/>
          <w:szCs w:val="24"/>
          <w:highlight w:val="none"/>
          <w:lang w:val="en-US" w:eastAsia="zh-CN" w:bidi="ar"/>
        </w:rPr>
      </w:pPr>
      <w:r>
        <w:rPr>
          <w:rFonts w:hint="eastAsia" w:ascii="仿宋" w:hAnsi="仿宋" w:eastAsia="仿宋" w:cs="仿宋"/>
          <w:bCs/>
          <w:color w:val="auto"/>
          <w:spacing w:val="0"/>
          <w:w w:val="100"/>
          <w:kern w:val="2"/>
          <w:sz w:val="24"/>
          <w:szCs w:val="24"/>
          <w:highlight w:val="none"/>
          <w:lang w:val="en-US" w:eastAsia="zh-CN" w:bidi="ar"/>
        </w:rPr>
        <w:t>2.7服务期限：自合同签订之日起，至可续期公司债券本息兑付完毕止。</w:t>
      </w:r>
    </w:p>
    <w:p w14:paraId="499C4A97">
      <w:pPr>
        <w:keepNext w:val="0"/>
        <w:keepLines w:val="0"/>
        <w:widowControl w:val="0"/>
        <w:suppressLineNumbers w:val="0"/>
        <w:shd w:val="clear" w:color="auto" w:fill="auto"/>
        <w:snapToGrid w:val="0"/>
        <w:spacing w:before="0" w:beforeAutospacing="0" w:after="0" w:afterAutospacing="0" w:line="360" w:lineRule="auto"/>
        <w:ind w:right="0" w:firstLine="480" w:firstLineChars="200"/>
        <w:jc w:val="left"/>
        <w:rPr>
          <w:rFonts w:hint="eastAsia" w:ascii="仿宋" w:hAnsi="仿宋" w:eastAsia="仿宋" w:cs="仿宋"/>
          <w:bCs/>
          <w:color w:val="auto"/>
          <w:spacing w:val="0"/>
          <w:w w:val="100"/>
          <w:kern w:val="2"/>
          <w:sz w:val="24"/>
          <w:szCs w:val="24"/>
          <w:highlight w:val="none"/>
          <w:lang w:val="en-US" w:eastAsia="zh-CN" w:bidi="ar"/>
        </w:rPr>
      </w:pPr>
      <w:r>
        <w:rPr>
          <w:rFonts w:hint="eastAsia" w:ascii="仿宋" w:hAnsi="仿宋" w:eastAsia="仿宋" w:cs="仿宋"/>
          <w:bCs/>
          <w:color w:val="auto"/>
          <w:spacing w:val="0"/>
          <w:w w:val="100"/>
          <w:kern w:val="2"/>
          <w:sz w:val="24"/>
          <w:szCs w:val="24"/>
          <w:highlight w:val="none"/>
          <w:lang w:val="en-US" w:eastAsia="zh-CN" w:bidi="ar"/>
        </w:rPr>
        <w:t>2.8服务质量标准：符合国家相关规定，满足招标人需求。</w:t>
      </w:r>
    </w:p>
    <w:p w14:paraId="33C25E46">
      <w:pPr>
        <w:keepNext w:val="0"/>
        <w:keepLines w:val="0"/>
        <w:widowControl w:val="0"/>
        <w:suppressLineNumbers w:val="0"/>
        <w:shd w:val="clear" w:color="auto" w:fill="auto"/>
        <w:snapToGrid w:val="0"/>
        <w:spacing w:before="0" w:beforeAutospacing="0" w:after="0" w:afterAutospacing="0" w:line="360" w:lineRule="auto"/>
        <w:ind w:right="0" w:firstLine="480" w:firstLineChars="200"/>
        <w:jc w:val="left"/>
        <w:rPr>
          <w:rFonts w:hint="eastAsia" w:ascii="仿宋" w:hAnsi="仿宋" w:eastAsia="仿宋" w:cs="仿宋"/>
          <w:b w:val="0"/>
          <w:bCs/>
          <w:color w:val="auto"/>
          <w:spacing w:val="0"/>
          <w:w w:val="100"/>
          <w:kern w:val="2"/>
          <w:sz w:val="24"/>
          <w:szCs w:val="24"/>
          <w:highlight w:val="none"/>
          <w:lang w:val="en-US" w:eastAsia="zh-CN" w:bidi="ar"/>
        </w:rPr>
      </w:pPr>
      <w:r>
        <w:rPr>
          <w:rFonts w:hint="eastAsia" w:ascii="仿宋" w:hAnsi="仿宋" w:eastAsia="仿宋" w:cs="仿宋"/>
          <w:b w:val="0"/>
          <w:bCs/>
          <w:color w:val="auto"/>
          <w:spacing w:val="0"/>
          <w:w w:val="100"/>
          <w:kern w:val="2"/>
          <w:sz w:val="24"/>
          <w:szCs w:val="24"/>
          <w:highlight w:val="none"/>
          <w:lang w:val="en-US" w:eastAsia="zh-CN" w:bidi="ar"/>
        </w:rPr>
        <w:t>2.9 中标人数量：</w:t>
      </w:r>
      <w:r>
        <w:rPr>
          <w:rFonts w:hint="eastAsia" w:ascii="仿宋" w:hAnsi="仿宋" w:eastAsia="仿宋" w:cs="仿宋"/>
          <w:b w:val="0"/>
          <w:bCs/>
          <w:color w:val="auto"/>
          <w:spacing w:val="0"/>
          <w:w w:val="100"/>
          <w:kern w:val="2"/>
          <w:sz w:val="24"/>
          <w:szCs w:val="24"/>
          <w:highlight w:val="none"/>
          <w:u w:val="single"/>
          <w:lang w:val="en-US" w:eastAsia="zh-CN" w:bidi="ar"/>
        </w:rPr>
        <w:t>不超过6家</w:t>
      </w:r>
      <w:r>
        <w:rPr>
          <w:rFonts w:hint="eastAsia" w:ascii="仿宋" w:hAnsi="仿宋" w:eastAsia="仿宋" w:cs="仿宋"/>
          <w:b w:val="0"/>
          <w:bCs/>
          <w:color w:val="auto"/>
          <w:spacing w:val="0"/>
          <w:w w:val="100"/>
          <w:kern w:val="2"/>
          <w:sz w:val="24"/>
          <w:szCs w:val="24"/>
          <w:highlight w:val="none"/>
          <w:lang w:val="en-US" w:eastAsia="zh-CN" w:bidi="ar"/>
        </w:rPr>
        <w:t>。</w:t>
      </w:r>
    </w:p>
    <w:p w14:paraId="448237F6">
      <w:pPr>
        <w:keepNext w:val="0"/>
        <w:keepLines w:val="0"/>
        <w:widowControl w:val="0"/>
        <w:suppressLineNumbers w:val="0"/>
        <w:shd w:val="clear" w:color="auto" w:fill="auto"/>
        <w:snapToGrid w:val="0"/>
        <w:spacing w:before="0" w:beforeAutospacing="0" w:after="0" w:afterAutospacing="0" w:line="360" w:lineRule="auto"/>
        <w:ind w:right="0" w:firstLine="482" w:firstLineChars="200"/>
        <w:jc w:val="left"/>
        <w:rPr>
          <w:rFonts w:hint="eastAsia" w:ascii="仿宋" w:hAnsi="仿宋" w:eastAsia="仿宋" w:cs="仿宋"/>
          <w:b/>
          <w:bCs w:val="0"/>
          <w:color w:val="auto"/>
          <w:spacing w:val="0"/>
          <w:w w:val="100"/>
          <w:kern w:val="2"/>
          <w:sz w:val="24"/>
          <w:szCs w:val="24"/>
          <w:highlight w:val="none"/>
          <w:lang w:val="en-US" w:eastAsia="zh-CN" w:bidi="ar"/>
        </w:rPr>
      </w:pPr>
      <w:r>
        <w:rPr>
          <w:rFonts w:hint="eastAsia" w:ascii="仿宋" w:hAnsi="仿宋" w:eastAsia="仿宋" w:cs="仿宋"/>
          <w:b/>
          <w:bCs w:val="0"/>
          <w:color w:val="auto"/>
          <w:spacing w:val="0"/>
          <w:w w:val="100"/>
          <w:kern w:val="2"/>
          <w:sz w:val="24"/>
          <w:szCs w:val="24"/>
          <w:highlight w:val="none"/>
          <w:lang w:val="en-US" w:eastAsia="zh-CN" w:bidi="ar"/>
        </w:rPr>
        <w:t xml:space="preserve">2.10 中标有效时限：自中标日起至招标人获得上海证券交易所正式注册发行批文期间，中标人需满足提交注册发行的条件，否则视为自动放弃中标资格。 </w:t>
      </w:r>
    </w:p>
    <w:p w14:paraId="290AD5DF">
      <w:pPr>
        <w:keepNext w:val="0"/>
        <w:keepLines w:val="0"/>
        <w:widowControl w:val="0"/>
        <w:suppressLineNumbers w:val="0"/>
        <w:shd w:val="clear" w:color="auto" w:fill="auto"/>
        <w:snapToGrid w:val="0"/>
        <w:spacing w:before="0" w:beforeAutospacing="0" w:after="0" w:afterAutospacing="0" w:line="360" w:lineRule="auto"/>
        <w:ind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注：①招标人已采取合理方式提请投标人注意，本招标公告与投标人有重大关系的条款，投标人向招标人投递标书，即视为同意。</w:t>
      </w:r>
    </w:p>
    <w:p w14:paraId="0DCA75B8">
      <w:pPr>
        <w:keepNext w:val="0"/>
        <w:keepLines w:val="0"/>
        <w:widowControl w:val="0"/>
        <w:suppressLineNumbers w:val="0"/>
        <w:shd w:val="clear" w:color="auto" w:fill="auto"/>
        <w:snapToGrid w:val="0"/>
        <w:spacing w:before="0" w:beforeAutospacing="0" w:after="0" w:afterAutospacing="0" w:line="360" w:lineRule="auto"/>
        <w:ind w:right="0" w:firstLine="720" w:firstLineChars="300"/>
        <w:jc w:val="left"/>
        <w:rPr>
          <w:rFonts w:hint="default" w:ascii="仿宋" w:hAnsi="仿宋" w:eastAsia="仿宋" w:cs="仿宋"/>
          <w:b w:val="0"/>
          <w:bCs/>
          <w:color w:val="auto"/>
          <w:spacing w:val="0"/>
          <w:w w:val="100"/>
          <w:kern w:val="2"/>
          <w:sz w:val="24"/>
          <w:szCs w:val="24"/>
          <w:highlight w:val="none"/>
          <w:lang w:val="en-US" w:eastAsia="zh-CN" w:bidi="ar"/>
        </w:rPr>
      </w:pPr>
      <w:r>
        <w:rPr>
          <w:rFonts w:hint="eastAsia" w:ascii="仿宋" w:hAnsi="仿宋" w:eastAsia="仿宋" w:cs="仿宋"/>
          <w:b w:val="0"/>
          <w:bCs/>
          <w:color w:val="auto"/>
          <w:spacing w:val="0"/>
          <w:w w:val="100"/>
          <w:kern w:val="2"/>
          <w:sz w:val="24"/>
          <w:szCs w:val="24"/>
          <w:highlight w:val="none"/>
          <w:lang w:val="en-US" w:eastAsia="zh-CN" w:bidi="ar"/>
        </w:rPr>
        <w:t>②招标人有权对中标候选人的履约能力进行核验。核验可包括资质、信用、财务状况、特定人员资格等，发现存在可能影响履约的重大变化或虚假材料，招标人有权取消其中标资格。</w:t>
      </w:r>
    </w:p>
    <w:p w14:paraId="0DF64EE1">
      <w:pPr>
        <w:keepNext w:val="0"/>
        <w:keepLines w:val="0"/>
        <w:widowControl w:val="0"/>
        <w:suppressLineNumbers w:val="0"/>
        <w:shd w:val="clear" w:color="auto" w:fill="auto"/>
        <w:adjustRightInd w:val="0"/>
        <w:snapToGrid w:val="0"/>
        <w:spacing w:before="0" w:beforeAutospacing="0" w:after="0" w:afterAutospacing="0" w:line="360" w:lineRule="auto"/>
        <w:ind w:left="0" w:right="0"/>
        <w:jc w:val="left"/>
        <w:rPr>
          <w:rFonts w:hint="eastAsia" w:ascii="仿宋" w:hAnsi="仿宋" w:eastAsia="仿宋" w:cs="仿宋"/>
          <w:b/>
          <w:bCs w:val="0"/>
          <w:color w:val="auto"/>
          <w:spacing w:val="0"/>
          <w:w w:val="100"/>
          <w:sz w:val="28"/>
          <w:szCs w:val="28"/>
          <w:highlight w:val="none"/>
          <w:lang w:val="en-US"/>
        </w:rPr>
      </w:pPr>
      <w:r>
        <w:rPr>
          <w:rFonts w:hint="eastAsia" w:ascii="仿宋" w:hAnsi="仿宋" w:eastAsia="仿宋" w:cs="仿宋"/>
          <w:b/>
          <w:bCs w:val="0"/>
          <w:color w:val="auto"/>
          <w:spacing w:val="0"/>
          <w:w w:val="100"/>
          <w:kern w:val="2"/>
          <w:sz w:val="28"/>
          <w:szCs w:val="28"/>
          <w:highlight w:val="none"/>
          <w:lang w:val="en-US" w:eastAsia="zh-CN" w:bidi="ar"/>
        </w:rPr>
        <w:t>3. 投标人资格要求</w:t>
      </w:r>
    </w:p>
    <w:p w14:paraId="21F8A379">
      <w:pPr>
        <w:keepNext w:val="0"/>
        <w:keepLines w:val="0"/>
        <w:widowControl w:val="0"/>
        <w:suppressLineNumbers w:val="0"/>
        <w:shd w:val="clear" w:color="auto" w:fill="auto"/>
        <w:snapToGrid w:val="0"/>
        <w:spacing w:before="0" w:beforeAutospacing="0" w:after="0" w:afterAutospacing="0" w:line="360" w:lineRule="auto"/>
        <w:ind w:left="0" w:right="0" w:firstLine="480" w:firstLineChars="200"/>
        <w:jc w:val="left"/>
        <w:rPr>
          <w:rFonts w:hint="eastAsia" w:ascii="仿宋" w:hAnsi="仿宋" w:eastAsia="仿宋" w:cs="仿宋"/>
          <w:color w:val="auto"/>
          <w:spacing w:val="0"/>
          <w:w w:val="100"/>
          <w:sz w:val="24"/>
          <w:szCs w:val="24"/>
          <w:highlight w:val="none"/>
          <w:lang w:val="en-US"/>
        </w:rPr>
      </w:pPr>
      <w:r>
        <w:rPr>
          <w:rFonts w:hint="eastAsia" w:ascii="仿宋" w:hAnsi="仿宋" w:eastAsia="仿宋" w:cs="仿宋"/>
          <w:color w:val="auto"/>
          <w:spacing w:val="0"/>
          <w:w w:val="100"/>
          <w:kern w:val="2"/>
          <w:sz w:val="24"/>
          <w:szCs w:val="24"/>
          <w:highlight w:val="none"/>
          <w:lang w:val="en-US" w:eastAsia="zh-CN" w:bidi="ar"/>
        </w:rPr>
        <w:t>3.1 在中华人民共和国境内注册，具有独立法人资格和相应经营范围的证券公司，且满足如下要求：</w:t>
      </w:r>
    </w:p>
    <w:p w14:paraId="5D8A324A">
      <w:pPr>
        <w:keepNext w:val="0"/>
        <w:keepLines w:val="0"/>
        <w:widowControl w:val="0"/>
        <w:suppressLineNumbers w:val="0"/>
        <w:shd w:val="clear" w:color="auto" w:fill="auto"/>
        <w:snapToGrid w:val="0"/>
        <w:spacing w:before="0" w:beforeAutospacing="0" w:after="0" w:afterAutospacing="0" w:line="360" w:lineRule="auto"/>
        <w:ind w:left="0" w:right="0" w:firstLine="480" w:firstLineChars="200"/>
        <w:jc w:val="left"/>
        <w:rPr>
          <w:rFonts w:hint="eastAsia" w:ascii="仿宋" w:hAnsi="仿宋" w:eastAsia="仿宋" w:cs="仿宋"/>
          <w:color w:val="auto"/>
          <w:spacing w:val="0"/>
          <w:w w:val="100"/>
          <w:sz w:val="24"/>
          <w:szCs w:val="24"/>
          <w:highlight w:val="none"/>
          <w:lang w:val="en-US"/>
        </w:rPr>
      </w:pPr>
      <w:r>
        <w:rPr>
          <w:rFonts w:hint="eastAsia" w:ascii="仿宋" w:hAnsi="仿宋" w:eastAsia="仿宋" w:cs="仿宋"/>
          <w:color w:val="auto"/>
          <w:spacing w:val="0"/>
          <w:w w:val="100"/>
          <w:kern w:val="2"/>
          <w:sz w:val="24"/>
          <w:szCs w:val="24"/>
          <w:highlight w:val="none"/>
          <w:lang w:val="en-US" w:eastAsia="zh-CN" w:bidi="ar"/>
        </w:rPr>
        <w:t>（1）资质要求：投标人或投标人的总机构具有经</w:t>
      </w:r>
      <w:r>
        <w:rPr>
          <w:rFonts w:hint="eastAsia" w:ascii="仿宋" w:hAnsi="仿宋" w:eastAsia="仿宋" w:cs="仿宋"/>
          <w:color w:val="auto"/>
          <w:kern w:val="2"/>
          <w:sz w:val="24"/>
          <w:szCs w:val="24"/>
          <w:highlight w:val="none"/>
          <w:lang w:val="en-US" w:eastAsia="zh-CN" w:bidi="ar"/>
        </w:rPr>
        <w:t>中国证券监督管理委员会</w:t>
      </w:r>
      <w:r>
        <w:rPr>
          <w:rFonts w:hint="eastAsia" w:ascii="仿宋" w:hAnsi="仿宋" w:eastAsia="仿宋" w:cs="仿宋"/>
          <w:color w:val="auto"/>
          <w:spacing w:val="0"/>
          <w:w w:val="100"/>
          <w:kern w:val="2"/>
          <w:sz w:val="24"/>
          <w:szCs w:val="24"/>
          <w:highlight w:val="none"/>
          <w:lang w:val="en-US" w:eastAsia="zh-CN" w:bidi="ar"/>
        </w:rPr>
        <w:t>批准的证券公司主承销商资格；</w:t>
      </w:r>
    </w:p>
    <w:p w14:paraId="2842E370">
      <w:pPr>
        <w:keepNext w:val="0"/>
        <w:keepLines w:val="0"/>
        <w:widowControl w:val="0"/>
        <w:suppressLineNumbers w:val="0"/>
        <w:shd w:val="clear" w:color="auto" w:fill="auto"/>
        <w:snapToGrid w:val="0"/>
        <w:spacing w:before="0" w:beforeAutospacing="0" w:after="0" w:afterAutospacing="0" w:line="360" w:lineRule="auto"/>
        <w:ind w:left="0" w:right="0" w:firstLine="480" w:firstLineChars="200"/>
        <w:jc w:val="left"/>
        <w:rPr>
          <w:rFonts w:hint="eastAsia" w:ascii="仿宋" w:hAnsi="仿宋" w:eastAsia="仿宋" w:cs="仿宋"/>
          <w:color w:val="auto"/>
          <w:spacing w:val="0"/>
          <w:w w:val="100"/>
          <w:sz w:val="24"/>
          <w:szCs w:val="24"/>
          <w:highlight w:val="none"/>
          <w:lang w:val="en-US"/>
        </w:rPr>
      </w:pPr>
      <w:r>
        <w:rPr>
          <w:rFonts w:hint="eastAsia" w:ascii="仿宋" w:hAnsi="仿宋" w:eastAsia="仿宋" w:cs="仿宋"/>
          <w:color w:val="auto"/>
          <w:spacing w:val="0"/>
          <w:w w:val="100"/>
          <w:kern w:val="2"/>
          <w:sz w:val="24"/>
          <w:szCs w:val="24"/>
          <w:highlight w:val="none"/>
          <w:lang w:val="en-US" w:eastAsia="zh-CN" w:bidi="ar"/>
        </w:rPr>
        <w:t>（2）业绩要求：2023年2月1日至今有成功</w:t>
      </w:r>
      <w:r>
        <w:rPr>
          <w:rFonts w:hint="eastAsia" w:ascii="仿宋" w:hAnsi="仿宋" w:eastAsia="仿宋" w:cs="仿宋"/>
          <w:bCs/>
          <w:color w:val="auto"/>
          <w:spacing w:val="0"/>
          <w:w w:val="100"/>
          <w:kern w:val="2"/>
          <w:sz w:val="24"/>
          <w:szCs w:val="24"/>
          <w:highlight w:val="none"/>
          <w:lang w:val="en-US" w:eastAsia="zh-CN" w:bidi="ar"/>
        </w:rPr>
        <w:t>发行可续期公司债券</w:t>
      </w:r>
      <w:r>
        <w:rPr>
          <w:rFonts w:hint="eastAsia" w:ascii="仿宋" w:hAnsi="仿宋" w:eastAsia="仿宋" w:cs="仿宋"/>
          <w:color w:val="auto"/>
          <w:spacing w:val="0"/>
          <w:w w:val="100"/>
          <w:kern w:val="2"/>
          <w:sz w:val="24"/>
          <w:szCs w:val="24"/>
          <w:highlight w:val="none"/>
          <w:lang w:val="en-US" w:eastAsia="zh-CN" w:bidi="ar"/>
        </w:rPr>
        <w:t>业绩；</w:t>
      </w:r>
    </w:p>
    <w:p w14:paraId="4A4FA4CF">
      <w:pPr>
        <w:keepNext w:val="0"/>
        <w:keepLines w:val="0"/>
        <w:widowControl w:val="0"/>
        <w:suppressLineNumbers w:val="0"/>
        <w:shd w:val="clear" w:color="auto" w:fill="auto"/>
        <w:snapToGrid w:val="0"/>
        <w:spacing w:before="0" w:beforeAutospacing="0" w:after="0" w:afterAutospacing="0" w:line="360" w:lineRule="auto"/>
        <w:ind w:left="0" w:right="0" w:firstLine="480" w:firstLineChars="200"/>
        <w:jc w:val="left"/>
        <w:rPr>
          <w:rFonts w:hint="eastAsia" w:ascii="仿宋" w:hAnsi="仿宋" w:eastAsia="仿宋" w:cs="仿宋"/>
          <w:color w:val="auto"/>
          <w:spacing w:val="0"/>
          <w:w w:val="100"/>
          <w:sz w:val="24"/>
          <w:szCs w:val="24"/>
          <w:highlight w:val="none"/>
          <w:lang w:val="en-US"/>
        </w:rPr>
      </w:pPr>
      <w:r>
        <w:rPr>
          <w:rFonts w:hint="eastAsia" w:ascii="仿宋" w:hAnsi="仿宋" w:eastAsia="仿宋" w:cs="仿宋"/>
          <w:color w:val="auto"/>
          <w:spacing w:val="0"/>
          <w:w w:val="100"/>
          <w:kern w:val="2"/>
          <w:sz w:val="24"/>
          <w:szCs w:val="24"/>
          <w:highlight w:val="none"/>
          <w:lang w:val="en-US" w:eastAsia="zh-CN" w:bidi="ar"/>
        </w:rPr>
        <w:t>（3）信誉要求：</w:t>
      </w:r>
      <w:r>
        <w:rPr>
          <w:rFonts w:hint="eastAsia" w:ascii="仿宋" w:hAnsi="仿宋" w:eastAsia="仿宋" w:cs="仿宋"/>
          <w:bCs/>
          <w:color w:val="auto"/>
          <w:spacing w:val="0"/>
          <w:w w:val="100"/>
          <w:sz w:val="24"/>
          <w:szCs w:val="24"/>
          <w:highlight w:val="none"/>
          <w:lang w:val="en-US" w:eastAsia="zh-CN"/>
        </w:rPr>
        <w:t>投标人具有良好的商业信誉和健全的财务会计制度，企业财务资信状况良好</w:t>
      </w:r>
      <w:r>
        <w:rPr>
          <w:rFonts w:hint="eastAsia" w:ascii="仿宋" w:hAnsi="仿宋" w:eastAsia="仿宋" w:cs="仿宋"/>
          <w:color w:val="auto"/>
          <w:spacing w:val="0"/>
          <w:w w:val="100"/>
          <w:kern w:val="2"/>
          <w:sz w:val="24"/>
          <w:szCs w:val="24"/>
          <w:highlight w:val="none"/>
          <w:lang w:val="en-US" w:eastAsia="zh-CN" w:bidi="ar"/>
        </w:rPr>
        <w:t>，没有处于被责令停业，投标资格被取消，财产被接管、冻结或破产状态；2023年2月1日</w:t>
      </w:r>
      <w:r>
        <w:rPr>
          <w:rFonts w:hint="eastAsia" w:ascii="仿宋" w:hAnsi="仿宋" w:eastAsia="仿宋" w:cs="仿宋"/>
          <w:bCs/>
          <w:color w:val="auto"/>
          <w:spacing w:val="0"/>
          <w:w w:val="100"/>
          <w:kern w:val="2"/>
          <w:sz w:val="24"/>
          <w:szCs w:val="24"/>
          <w:highlight w:val="none"/>
          <w:lang w:val="en-US" w:eastAsia="zh-CN" w:bidi="ar"/>
        </w:rPr>
        <w:t>至今在经营活动中无重大违法、违规记录，且未处于投标禁入期内</w:t>
      </w:r>
      <w:r>
        <w:rPr>
          <w:rFonts w:hint="eastAsia" w:ascii="仿宋" w:hAnsi="仿宋" w:eastAsia="仿宋" w:cs="仿宋"/>
          <w:color w:val="auto"/>
          <w:spacing w:val="0"/>
          <w:w w:val="100"/>
          <w:kern w:val="2"/>
          <w:sz w:val="24"/>
          <w:szCs w:val="24"/>
          <w:highlight w:val="none"/>
          <w:lang w:val="en-US" w:eastAsia="zh-CN" w:bidi="ar"/>
        </w:rPr>
        <w:t>；</w:t>
      </w:r>
    </w:p>
    <w:p w14:paraId="13814DF0">
      <w:pPr>
        <w:keepNext w:val="0"/>
        <w:keepLines w:val="0"/>
        <w:widowControl w:val="0"/>
        <w:suppressLineNumbers w:val="0"/>
        <w:shd w:val="clear" w:color="auto" w:fill="auto"/>
        <w:snapToGrid w:val="0"/>
        <w:spacing w:before="0" w:beforeAutospacing="0" w:after="0" w:afterAutospacing="0" w:line="360" w:lineRule="auto"/>
        <w:ind w:left="0" w:right="0" w:firstLine="480" w:firstLineChars="200"/>
        <w:jc w:val="left"/>
        <w:rPr>
          <w:rFonts w:hint="eastAsia" w:ascii="仿宋" w:hAnsi="仿宋" w:eastAsia="仿宋" w:cs="仿宋"/>
          <w:color w:val="auto"/>
          <w:spacing w:val="0"/>
          <w:w w:val="100"/>
          <w:sz w:val="24"/>
          <w:szCs w:val="24"/>
          <w:highlight w:val="none"/>
          <w:lang w:val="en-US"/>
        </w:rPr>
      </w:pPr>
      <w:r>
        <w:rPr>
          <w:rFonts w:hint="eastAsia" w:ascii="仿宋" w:hAnsi="仿宋" w:eastAsia="仿宋" w:cs="仿宋"/>
          <w:color w:val="auto"/>
          <w:spacing w:val="0"/>
          <w:w w:val="100"/>
          <w:kern w:val="2"/>
          <w:sz w:val="24"/>
          <w:szCs w:val="24"/>
          <w:highlight w:val="none"/>
          <w:lang w:val="en-US" w:eastAsia="zh-CN" w:bidi="ar"/>
        </w:rPr>
        <w:t>（4）承担本项目的主要人员要求：</w:t>
      </w:r>
      <w:r>
        <w:rPr>
          <w:rFonts w:hint="eastAsia" w:ascii="仿宋" w:hAnsi="仿宋" w:eastAsia="仿宋" w:cs="仿宋"/>
          <w:bCs/>
          <w:color w:val="auto"/>
          <w:spacing w:val="0"/>
          <w:w w:val="100"/>
          <w:kern w:val="2"/>
          <w:sz w:val="24"/>
          <w:szCs w:val="24"/>
          <w:highlight w:val="none"/>
          <w:lang w:val="en-US" w:eastAsia="zh-CN" w:bidi="ar"/>
        </w:rPr>
        <w:t>拟派项目团队成员具有丰富的债券发行经验、较高的专业素质、良好的沟通协调能力；</w:t>
      </w:r>
    </w:p>
    <w:p w14:paraId="08E0A311">
      <w:pPr>
        <w:shd w:val="clear" w:color="auto" w:fill="auto"/>
        <w:snapToGrid w:val="0"/>
        <w:spacing w:line="360" w:lineRule="auto"/>
        <w:ind w:firstLine="482" w:firstLineChars="200"/>
        <w:jc w:val="left"/>
        <w:rPr>
          <w:rFonts w:hint="eastAsia" w:ascii="仿宋" w:hAnsi="仿宋" w:eastAsia="仿宋" w:cs="仿宋"/>
          <w:b/>
          <w:bCs/>
          <w:color w:val="auto"/>
          <w:spacing w:val="0"/>
          <w:w w:val="100"/>
          <w:sz w:val="24"/>
          <w:szCs w:val="24"/>
          <w:highlight w:val="none"/>
          <w:u w:val="single"/>
        </w:rPr>
      </w:pPr>
      <w:r>
        <w:rPr>
          <w:rFonts w:hint="eastAsia" w:ascii="仿宋" w:hAnsi="仿宋" w:eastAsia="仿宋" w:cs="仿宋"/>
          <w:b/>
          <w:bCs/>
          <w:color w:val="auto"/>
          <w:spacing w:val="0"/>
          <w:w w:val="100"/>
          <w:sz w:val="24"/>
          <w:szCs w:val="24"/>
          <w:highlight w:val="none"/>
          <w:u w:val="single"/>
        </w:rPr>
        <w:t>（</w:t>
      </w:r>
      <w:r>
        <w:rPr>
          <w:rFonts w:hint="eastAsia" w:ascii="仿宋" w:hAnsi="仿宋" w:eastAsia="仿宋" w:cs="仿宋"/>
          <w:b/>
          <w:bCs/>
          <w:color w:val="auto"/>
          <w:spacing w:val="0"/>
          <w:w w:val="100"/>
          <w:sz w:val="24"/>
          <w:szCs w:val="24"/>
          <w:highlight w:val="none"/>
          <w:u w:val="single"/>
          <w:lang w:val="en-US" w:eastAsia="zh-CN"/>
        </w:rPr>
        <w:t>5</w:t>
      </w:r>
      <w:r>
        <w:rPr>
          <w:rFonts w:hint="eastAsia" w:ascii="仿宋" w:hAnsi="仿宋" w:eastAsia="仿宋" w:cs="仿宋"/>
          <w:b/>
          <w:bCs/>
          <w:color w:val="auto"/>
          <w:spacing w:val="0"/>
          <w:w w:val="100"/>
          <w:sz w:val="24"/>
          <w:szCs w:val="24"/>
          <w:highlight w:val="none"/>
          <w:u w:val="single"/>
        </w:rPr>
        <w:t>）其他要求：分支机构代表法人机构进行投标的，须具有法人机构对本项目的唯一授权。</w:t>
      </w:r>
    </w:p>
    <w:p w14:paraId="2D63EAC7">
      <w:pPr>
        <w:shd w:val="clear" w:color="auto" w:fill="auto"/>
        <w:snapToGrid w:val="0"/>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en-US" w:eastAsia="zh-CN"/>
        </w:rPr>
        <w:t>3.2</w:t>
      </w:r>
      <w:r>
        <w:rPr>
          <w:rFonts w:hint="eastAsia" w:ascii="仿宋" w:hAnsi="仿宋" w:eastAsia="仿宋" w:cs="仿宋"/>
          <w:color w:val="auto"/>
          <w:spacing w:val="0"/>
          <w:w w:val="100"/>
          <w:sz w:val="24"/>
          <w:szCs w:val="24"/>
          <w:highlight w:val="none"/>
        </w:rPr>
        <w:t>投标人不得存在下列情形之一：</w:t>
      </w:r>
    </w:p>
    <w:p w14:paraId="764D11E7">
      <w:pPr>
        <w:shd w:val="clear" w:color="auto" w:fill="auto"/>
        <w:snapToGrid w:val="0"/>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 xml:space="preserve">（1）处于责令停产停业、财产被接管、冻结或破产状态、暂扣或者吊销执照、暂扣或者吊销许可证、吊销资质证书状态； </w:t>
      </w:r>
    </w:p>
    <w:p w14:paraId="4B967CCD">
      <w:pPr>
        <w:shd w:val="clear" w:color="auto" w:fill="auto"/>
        <w:snapToGrid w:val="0"/>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 xml:space="preserve">（2）进入清算程序，或被宣告破产，或其他丧失履约能力的情形； </w:t>
      </w:r>
    </w:p>
    <w:p w14:paraId="5AC47AB1">
      <w:pPr>
        <w:shd w:val="clear" w:color="auto" w:fill="auto"/>
        <w:snapToGrid w:val="0"/>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（3）近三年内，在从事承销业务活动中没有重大违法违规记录，未受到交易商协会</w:t>
      </w:r>
      <w:r>
        <w:rPr>
          <w:rFonts w:hint="eastAsia" w:ascii="仿宋" w:hAnsi="仿宋" w:eastAsia="仿宋" w:cs="仿宋"/>
          <w:color w:val="auto"/>
          <w:spacing w:val="0"/>
          <w:w w:val="100"/>
          <w:sz w:val="24"/>
          <w:szCs w:val="24"/>
          <w:highlight w:val="none"/>
          <w:lang w:eastAsia="zh-CN"/>
        </w:rPr>
        <w:t>、</w:t>
      </w:r>
      <w:r>
        <w:rPr>
          <w:rFonts w:hint="eastAsia" w:ascii="仿宋" w:hAnsi="仿宋" w:eastAsia="仿宋" w:cs="仿宋"/>
          <w:color w:val="auto"/>
          <w:spacing w:val="0"/>
          <w:w w:val="100"/>
          <w:sz w:val="24"/>
          <w:szCs w:val="24"/>
          <w:highlight w:val="none"/>
        </w:rPr>
        <w:t>证监会、央行等监管机构的重大处罚。</w:t>
      </w:r>
    </w:p>
    <w:p w14:paraId="5BF78E24">
      <w:pPr>
        <w:shd w:val="clear" w:color="auto" w:fill="auto"/>
        <w:snapToGrid w:val="0"/>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w:t>
      </w:r>
      <w:r>
        <w:rPr>
          <w:rFonts w:hint="eastAsia" w:ascii="仿宋" w:hAnsi="仿宋" w:eastAsia="仿宋" w:cs="仿宋"/>
          <w:color w:val="auto"/>
          <w:spacing w:val="0"/>
          <w:w w:val="100"/>
          <w:sz w:val="24"/>
          <w:szCs w:val="24"/>
          <w:highlight w:val="none"/>
          <w:lang w:val="en-US" w:eastAsia="zh-CN"/>
        </w:rPr>
        <w:t>4</w:t>
      </w:r>
      <w:r>
        <w:rPr>
          <w:rFonts w:hint="eastAsia" w:ascii="仿宋" w:hAnsi="仿宋" w:eastAsia="仿宋" w:cs="仿宋"/>
          <w:color w:val="auto"/>
          <w:spacing w:val="0"/>
          <w:w w:val="100"/>
          <w:sz w:val="24"/>
          <w:szCs w:val="24"/>
          <w:highlight w:val="none"/>
        </w:rPr>
        <w:t>）其他：①与</w:t>
      </w:r>
      <w:r>
        <w:rPr>
          <w:rFonts w:hint="eastAsia" w:ascii="仿宋" w:hAnsi="仿宋" w:eastAsia="仿宋" w:cs="仿宋"/>
          <w:color w:val="auto"/>
          <w:spacing w:val="0"/>
          <w:w w:val="100"/>
          <w:sz w:val="24"/>
          <w:szCs w:val="24"/>
          <w:highlight w:val="none"/>
          <w:lang w:val="en-US" w:eastAsia="zh-CN"/>
        </w:rPr>
        <w:t>招标人</w:t>
      </w:r>
      <w:r>
        <w:rPr>
          <w:rFonts w:hint="eastAsia" w:ascii="仿宋" w:hAnsi="仿宋" w:eastAsia="仿宋" w:cs="仿宋"/>
          <w:color w:val="auto"/>
          <w:spacing w:val="0"/>
          <w:w w:val="100"/>
          <w:sz w:val="24"/>
          <w:szCs w:val="24"/>
          <w:highlight w:val="none"/>
        </w:rPr>
        <w:t>存在利害关系且可能影响</w:t>
      </w:r>
      <w:r>
        <w:rPr>
          <w:rFonts w:hint="eastAsia" w:ascii="仿宋" w:hAnsi="仿宋" w:eastAsia="仿宋" w:cs="仿宋"/>
          <w:color w:val="auto"/>
          <w:spacing w:val="0"/>
          <w:w w:val="100"/>
          <w:sz w:val="24"/>
          <w:szCs w:val="24"/>
          <w:highlight w:val="none"/>
          <w:lang w:val="en-US" w:eastAsia="zh-CN"/>
        </w:rPr>
        <w:t>招标</w:t>
      </w:r>
      <w:r>
        <w:rPr>
          <w:rFonts w:hint="eastAsia" w:ascii="仿宋" w:hAnsi="仿宋" w:eastAsia="仿宋" w:cs="仿宋"/>
          <w:color w:val="auto"/>
          <w:spacing w:val="0"/>
          <w:w w:val="100"/>
          <w:sz w:val="24"/>
          <w:szCs w:val="24"/>
          <w:highlight w:val="none"/>
        </w:rPr>
        <w:t>活动公正性；②与本</w:t>
      </w:r>
      <w:r>
        <w:rPr>
          <w:rFonts w:hint="eastAsia" w:ascii="仿宋" w:hAnsi="仿宋" w:eastAsia="仿宋" w:cs="仿宋"/>
          <w:color w:val="auto"/>
          <w:spacing w:val="0"/>
          <w:w w:val="100"/>
          <w:sz w:val="24"/>
          <w:szCs w:val="24"/>
          <w:highlight w:val="none"/>
          <w:lang w:val="en-US" w:eastAsia="zh-CN"/>
        </w:rPr>
        <w:t>招标</w:t>
      </w:r>
      <w:r>
        <w:rPr>
          <w:rFonts w:hint="eastAsia" w:ascii="仿宋" w:hAnsi="仿宋" w:eastAsia="仿宋" w:cs="仿宋"/>
          <w:color w:val="auto"/>
          <w:spacing w:val="0"/>
          <w:w w:val="100"/>
          <w:sz w:val="24"/>
          <w:szCs w:val="24"/>
          <w:highlight w:val="none"/>
        </w:rPr>
        <w:t>项目的其他</w:t>
      </w:r>
      <w:r>
        <w:rPr>
          <w:rFonts w:hint="eastAsia" w:ascii="仿宋" w:hAnsi="仿宋" w:eastAsia="仿宋" w:cs="仿宋"/>
          <w:color w:val="auto"/>
          <w:spacing w:val="0"/>
          <w:w w:val="100"/>
          <w:sz w:val="24"/>
          <w:szCs w:val="24"/>
          <w:highlight w:val="none"/>
          <w:lang w:val="en-US" w:eastAsia="zh-CN"/>
        </w:rPr>
        <w:t>投标人</w:t>
      </w:r>
      <w:r>
        <w:rPr>
          <w:rFonts w:hint="eastAsia" w:ascii="仿宋" w:hAnsi="仿宋" w:eastAsia="仿宋" w:cs="仿宋"/>
          <w:color w:val="auto"/>
          <w:spacing w:val="0"/>
          <w:w w:val="100"/>
          <w:sz w:val="24"/>
          <w:szCs w:val="24"/>
          <w:highlight w:val="none"/>
        </w:rPr>
        <w:t>为同一个单位负责人；③与本</w:t>
      </w:r>
      <w:r>
        <w:rPr>
          <w:rFonts w:hint="eastAsia" w:ascii="仿宋" w:hAnsi="仿宋" w:eastAsia="仿宋" w:cs="仿宋"/>
          <w:color w:val="auto"/>
          <w:spacing w:val="0"/>
          <w:w w:val="100"/>
          <w:sz w:val="24"/>
          <w:szCs w:val="24"/>
          <w:highlight w:val="none"/>
          <w:lang w:val="en-US" w:eastAsia="zh-CN"/>
        </w:rPr>
        <w:t>招标</w:t>
      </w:r>
      <w:r>
        <w:rPr>
          <w:rFonts w:hint="eastAsia" w:ascii="仿宋" w:hAnsi="仿宋" w:eastAsia="仿宋" w:cs="仿宋"/>
          <w:color w:val="auto"/>
          <w:spacing w:val="0"/>
          <w:w w:val="100"/>
          <w:sz w:val="24"/>
          <w:szCs w:val="24"/>
          <w:highlight w:val="none"/>
        </w:rPr>
        <w:t>项目的其他</w:t>
      </w:r>
      <w:r>
        <w:rPr>
          <w:rFonts w:hint="eastAsia" w:ascii="仿宋" w:hAnsi="仿宋" w:eastAsia="仿宋" w:cs="仿宋"/>
          <w:color w:val="auto"/>
          <w:spacing w:val="0"/>
          <w:w w:val="100"/>
          <w:sz w:val="24"/>
          <w:szCs w:val="24"/>
          <w:highlight w:val="none"/>
          <w:lang w:val="en-US" w:eastAsia="zh-CN"/>
        </w:rPr>
        <w:t>投标人</w:t>
      </w:r>
      <w:r>
        <w:rPr>
          <w:rFonts w:hint="eastAsia" w:ascii="仿宋" w:hAnsi="仿宋" w:eastAsia="仿宋" w:cs="仿宋"/>
          <w:color w:val="auto"/>
          <w:spacing w:val="0"/>
          <w:w w:val="100"/>
          <w:sz w:val="24"/>
          <w:szCs w:val="24"/>
          <w:highlight w:val="none"/>
        </w:rPr>
        <w:t>存在控股、管理关系。同一法人机构与其任何分支机构（或同一法人机构的不同分支机构）不得同时参加本项目进行</w:t>
      </w:r>
      <w:r>
        <w:rPr>
          <w:rFonts w:hint="eastAsia" w:ascii="仿宋" w:hAnsi="仿宋" w:eastAsia="仿宋" w:cs="仿宋"/>
          <w:color w:val="auto"/>
          <w:spacing w:val="0"/>
          <w:w w:val="100"/>
          <w:sz w:val="24"/>
          <w:szCs w:val="24"/>
          <w:highlight w:val="none"/>
          <w:lang w:val="en-US" w:eastAsia="zh-CN"/>
        </w:rPr>
        <w:t>投标</w:t>
      </w:r>
      <w:r>
        <w:rPr>
          <w:rFonts w:hint="eastAsia" w:ascii="仿宋" w:hAnsi="仿宋" w:eastAsia="仿宋" w:cs="仿宋"/>
          <w:color w:val="auto"/>
          <w:spacing w:val="0"/>
          <w:w w:val="100"/>
          <w:sz w:val="24"/>
          <w:szCs w:val="24"/>
          <w:highlight w:val="none"/>
        </w:rPr>
        <w:t>。④存在其他违反法律法规、职业道德的情形的；</w:t>
      </w:r>
    </w:p>
    <w:p w14:paraId="3157BAA8">
      <w:pPr>
        <w:shd w:val="clear" w:color="auto" w:fill="auto"/>
        <w:snapToGrid w:val="0"/>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w:t>
      </w:r>
      <w:r>
        <w:rPr>
          <w:rFonts w:hint="eastAsia" w:ascii="仿宋" w:hAnsi="仿宋" w:eastAsia="仿宋" w:cs="仿宋"/>
          <w:color w:val="auto"/>
          <w:spacing w:val="0"/>
          <w:w w:val="100"/>
          <w:sz w:val="24"/>
          <w:szCs w:val="24"/>
          <w:highlight w:val="none"/>
          <w:lang w:val="en-US" w:eastAsia="zh-CN"/>
        </w:rPr>
        <w:t>5</w:t>
      </w:r>
      <w:r>
        <w:rPr>
          <w:rFonts w:hint="eastAsia" w:ascii="仿宋" w:hAnsi="仿宋" w:eastAsia="仿宋" w:cs="仿宋"/>
          <w:color w:val="auto"/>
          <w:spacing w:val="0"/>
          <w:w w:val="100"/>
          <w:sz w:val="24"/>
          <w:szCs w:val="24"/>
          <w:highlight w:val="none"/>
        </w:rPr>
        <w:t>）被山东钢铁集团有限公司及权属单位列入合作异常名录的。</w:t>
      </w:r>
    </w:p>
    <w:p w14:paraId="791B2542">
      <w:pPr>
        <w:shd w:val="clear" w:color="auto" w:fill="auto"/>
        <w:snapToGrid w:val="0"/>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en-US" w:eastAsia="zh-CN"/>
        </w:rPr>
        <w:t xml:space="preserve">3.3 </w:t>
      </w:r>
      <w:r>
        <w:rPr>
          <w:rFonts w:hint="eastAsia" w:ascii="仿宋" w:hAnsi="仿宋" w:eastAsia="仿宋" w:cs="仿宋"/>
          <w:color w:val="auto"/>
          <w:spacing w:val="0"/>
          <w:w w:val="100"/>
          <w:sz w:val="24"/>
          <w:szCs w:val="24"/>
          <w:highlight w:val="none"/>
        </w:rPr>
        <w:t>本项目不接受联合体</w:t>
      </w:r>
      <w:r>
        <w:rPr>
          <w:rFonts w:hint="eastAsia" w:ascii="仿宋" w:hAnsi="仿宋" w:eastAsia="仿宋" w:cs="仿宋"/>
          <w:color w:val="auto"/>
          <w:spacing w:val="0"/>
          <w:w w:val="100"/>
          <w:sz w:val="24"/>
          <w:szCs w:val="24"/>
          <w:highlight w:val="none"/>
          <w:lang w:val="en-US" w:eastAsia="zh-CN"/>
        </w:rPr>
        <w:t>投标</w:t>
      </w:r>
      <w:r>
        <w:rPr>
          <w:rFonts w:hint="eastAsia" w:ascii="仿宋" w:hAnsi="仿宋" w:eastAsia="仿宋" w:cs="仿宋"/>
          <w:color w:val="auto"/>
          <w:spacing w:val="0"/>
          <w:w w:val="100"/>
          <w:sz w:val="24"/>
          <w:szCs w:val="24"/>
          <w:highlight w:val="none"/>
        </w:rPr>
        <w:t>，</w:t>
      </w:r>
      <w:r>
        <w:rPr>
          <w:rFonts w:hint="eastAsia" w:ascii="仿宋" w:hAnsi="仿宋" w:eastAsia="仿宋" w:cs="仿宋"/>
          <w:color w:val="auto"/>
          <w:spacing w:val="0"/>
          <w:w w:val="100"/>
          <w:sz w:val="24"/>
          <w:szCs w:val="24"/>
          <w:highlight w:val="none"/>
          <w:lang w:val="en-US" w:eastAsia="zh-CN"/>
        </w:rPr>
        <w:t>中标人</w:t>
      </w:r>
      <w:r>
        <w:rPr>
          <w:rFonts w:hint="eastAsia" w:ascii="仿宋" w:hAnsi="仿宋" w:eastAsia="仿宋" w:cs="仿宋"/>
          <w:color w:val="auto"/>
          <w:spacing w:val="0"/>
          <w:w w:val="100"/>
          <w:sz w:val="24"/>
          <w:szCs w:val="24"/>
          <w:highlight w:val="none"/>
        </w:rPr>
        <w:t>不允许违法转包、分包。</w:t>
      </w:r>
    </w:p>
    <w:p w14:paraId="68486E7E">
      <w:pPr>
        <w:shd w:val="clear" w:color="auto" w:fill="auto"/>
        <w:snapToGrid w:val="0"/>
        <w:spacing w:line="360" w:lineRule="auto"/>
        <w:ind w:firstLine="480" w:firstLineChars="200"/>
        <w:jc w:val="left"/>
        <w:rPr>
          <w:rFonts w:hint="eastAsia" w:ascii="仿宋" w:hAnsi="仿宋" w:eastAsia="仿宋" w:cs="仿宋"/>
          <w:bCs/>
          <w:color w:val="auto"/>
          <w:spacing w:val="0"/>
          <w:w w:val="100"/>
          <w:sz w:val="24"/>
          <w:szCs w:val="24"/>
          <w:highlight w:val="none"/>
        </w:rPr>
      </w:pPr>
      <w:r>
        <w:rPr>
          <w:rFonts w:hint="eastAsia" w:ascii="仿宋" w:hAnsi="仿宋" w:eastAsia="仿宋" w:cs="仿宋"/>
          <w:bCs/>
          <w:color w:val="auto"/>
          <w:spacing w:val="0"/>
          <w:w w:val="100"/>
          <w:sz w:val="24"/>
          <w:szCs w:val="24"/>
          <w:highlight w:val="none"/>
        </w:rPr>
        <w:t>本项目采用资格后审方式，请投标人仔细阅读以上资格条件要求并自查，投标时投标文件中请附招标文件要求的所有资格证明材料</w:t>
      </w:r>
      <w:r>
        <w:rPr>
          <w:rFonts w:hint="eastAsia" w:ascii="仿宋" w:hAnsi="仿宋" w:eastAsia="仿宋" w:cs="仿宋"/>
          <w:bCs/>
          <w:color w:val="auto"/>
          <w:spacing w:val="0"/>
          <w:w w:val="100"/>
          <w:sz w:val="24"/>
          <w:szCs w:val="24"/>
          <w:highlight w:val="none"/>
          <w:lang w:eastAsia="zh-CN"/>
        </w:rPr>
        <w:t>，</w:t>
      </w:r>
      <w:r>
        <w:rPr>
          <w:rFonts w:hint="eastAsia" w:ascii="仿宋" w:hAnsi="仿宋" w:eastAsia="仿宋" w:cs="仿宋"/>
          <w:bCs/>
          <w:color w:val="auto"/>
          <w:spacing w:val="0"/>
          <w:w w:val="100"/>
          <w:sz w:val="24"/>
          <w:szCs w:val="24"/>
          <w:highlight w:val="none"/>
          <w:lang w:val="en-US" w:eastAsia="zh-CN"/>
        </w:rPr>
        <w:t>资格审查不通过的不再进入评标环节</w:t>
      </w:r>
      <w:r>
        <w:rPr>
          <w:rFonts w:hint="eastAsia" w:ascii="仿宋" w:hAnsi="仿宋" w:eastAsia="仿宋" w:cs="仿宋"/>
          <w:bCs/>
          <w:color w:val="auto"/>
          <w:spacing w:val="0"/>
          <w:w w:val="100"/>
          <w:sz w:val="24"/>
          <w:szCs w:val="24"/>
          <w:highlight w:val="none"/>
        </w:rPr>
        <w:t>。</w:t>
      </w:r>
    </w:p>
    <w:p w14:paraId="230815C7">
      <w:pPr>
        <w:shd w:val="clear" w:color="auto" w:fill="auto"/>
        <w:adjustRightInd w:val="0"/>
        <w:snapToGrid w:val="0"/>
        <w:spacing w:line="360" w:lineRule="auto"/>
        <w:jc w:val="left"/>
        <w:rPr>
          <w:rFonts w:hint="eastAsia" w:ascii="仿宋" w:hAnsi="仿宋" w:eastAsia="仿宋" w:cs="仿宋"/>
          <w:b/>
          <w:color w:val="auto"/>
          <w:spacing w:val="0"/>
          <w:w w:val="100"/>
          <w:sz w:val="28"/>
          <w:szCs w:val="28"/>
          <w:highlight w:val="none"/>
        </w:rPr>
      </w:pPr>
      <w:r>
        <w:rPr>
          <w:rFonts w:hint="eastAsia" w:ascii="仿宋" w:hAnsi="仿宋" w:eastAsia="仿宋" w:cs="仿宋"/>
          <w:b/>
          <w:color w:val="auto"/>
          <w:spacing w:val="0"/>
          <w:w w:val="100"/>
          <w:sz w:val="28"/>
          <w:szCs w:val="28"/>
          <w:highlight w:val="none"/>
          <w:lang w:val="en-US" w:eastAsia="zh-CN"/>
        </w:rPr>
        <w:t>4.</w:t>
      </w:r>
      <w:r>
        <w:rPr>
          <w:rFonts w:hint="eastAsia" w:ascii="仿宋" w:hAnsi="仿宋" w:eastAsia="仿宋" w:cs="仿宋"/>
          <w:b/>
          <w:color w:val="auto"/>
          <w:spacing w:val="0"/>
          <w:w w:val="100"/>
          <w:sz w:val="28"/>
          <w:szCs w:val="28"/>
          <w:highlight w:val="none"/>
        </w:rPr>
        <w:t>招标文件的获取</w:t>
      </w:r>
    </w:p>
    <w:p w14:paraId="09A0FDDE">
      <w:pPr>
        <w:keepNext w:val="0"/>
        <w:keepLines w:val="0"/>
        <w:widowControl w:val="0"/>
        <w:suppressLineNumbers w:val="0"/>
        <w:shd w:val="clear" w:color="auto" w:fill="auto"/>
        <w:snapToGrid w:val="0"/>
        <w:spacing w:before="0" w:beforeAutospacing="0" w:after="0" w:afterAutospacing="0" w:line="360" w:lineRule="auto"/>
        <w:ind w:left="0" w:right="0" w:firstLine="480" w:firstLineChars="200"/>
        <w:jc w:val="left"/>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4.1凡有意参加投标者，请务必于</w:t>
      </w:r>
      <w:r>
        <w:rPr>
          <w:rFonts w:hint="eastAsia" w:ascii="仿宋" w:hAnsi="仿宋" w:eastAsia="仿宋" w:cs="仿宋"/>
          <w:b/>
          <w:bCs w:val="0"/>
          <w:color w:val="auto"/>
          <w:w w:val="100"/>
          <w:kern w:val="2"/>
          <w:sz w:val="24"/>
          <w:szCs w:val="24"/>
          <w:highlight w:val="none"/>
          <w:lang w:val="en-US" w:eastAsia="zh-CN" w:bidi="ar"/>
        </w:rPr>
        <w:t>2026年2月10日至2026年2月14日（上午09时00分至11时30分，下午13时30分至 17时00分）</w:t>
      </w:r>
      <w:r>
        <w:rPr>
          <w:rFonts w:hint="eastAsia" w:ascii="仿宋" w:hAnsi="仿宋" w:eastAsia="仿宋" w:cs="仿宋"/>
          <w:bCs/>
          <w:color w:val="auto"/>
          <w:spacing w:val="0"/>
          <w:w w:val="100"/>
          <w:sz w:val="24"/>
          <w:szCs w:val="24"/>
          <w:highlight w:val="none"/>
          <w:lang w:val="en-US" w:eastAsia="zh-CN"/>
        </w:rPr>
        <w:t>，将附件1投标人登记表（格式见公告附件1）及附件2单位介绍信或经办人的授权委托书（附件2格式自拟）、购买标书付款凭证的电子版（PDF）的扫描件发送至招标代理机构邮箱sdlyzbdl@163.com内获取标书，招标代理机构审核通过，向投标人提供招标文件（电子版招标文件将发送至投标人登记表邮箱中）。</w:t>
      </w:r>
    </w:p>
    <w:p w14:paraId="1E433326">
      <w:pPr>
        <w:keepNext w:val="0"/>
        <w:keepLines w:val="0"/>
        <w:widowControl w:val="0"/>
        <w:suppressLineNumbers w:val="0"/>
        <w:shd w:val="clear" w:color="auto" w:fill="auto"/>
        <w:snapToGrid w:val="0"/>
        <w:spacing w:before="0" w:beforeAutospacing="0" w:after="0" w:afterAutospacing="0" w:line="360" w:lineRule="auto"/>
        <w:ind w:left="0" w:right="0" w:firstLine="480" w:firstLineChars="200"/>
        <w:jc w:val="left"/>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4.2招标文件每套售价人民币500.00元，售出不退（招标代理机构收款账户信息详见公告8.3），文件费采取网上转账方式，标书费必须由企业对公账户转出，务必备注项目名称+用途（可简写）；投标人必须确保银行转账记录的真实性，由于提供错误或者虚假的转账凭证，招标代理机构有权不予确认，产生的一切后果由投标人自负。</w:t>
      </w:r>
    </w:p>
    <w:p w14:paraId="3B32F010">
      <w:pPr>
        <w:shd w:val="clear" w:color="auto" w:fill="auto"/>
        <w:adjustRightInd w:val="0"/>
        <w:snapToGrid w:val="0"/>
        <w:spacing w:line="360" w:lineRule="auto"/>
        <w:jc w:val="left"/>
        <w:rPr>
          <w:rFonts w:hint="eastAsia" w:ascii="仿宋" w:hAnsi="仿宋" w:eastAsia="仿宋" w:cs="仿宋"/>
          <w:b/>
          <w:color w:val="auto"/>
          <w:spacing w:val="0"/>
          <w:w w:val="100"/>
          <w:sz w:val="28"/>
          <w:szCs w:val="28"/>
          <w:highlight w:val="none"/>
          <w:lang w:val="en-US" w:eastAsia="zh-CN"/>
        </w:rPr>
      </w:pPr>
      <w:r>
        <w:rPr>
          <w:rFonts w:hint="eastAsia" w:ascii="仿宋" w:hAnsi="仿宋" w:eastAsia="仿宋" w:cs="仿宋"/>
          <w:b/>
          <w:color w:val="auto"/>
          <w:spacing w:val="0"/>
          <w:w w:val="100"/>
          <w:sz w:val="28"/>
          <w:szCs w:val="28"/>
          <w:highlight w:val="none"/>
          <w:lang w:val="en-US" w:eastAsia="zh-CN"/>
        </w:rPr>
        <w:t>5.投标文件的递交</w:t>
      </w:r>
    </w:p>
    <w:p w14:paraId="58BB47F2">
      <w:pPr>
        <w:keepNext w:val="0"/>
        <w:keepLines w:val="0"/>
        <w:widowControl w:val="0"/>
        <w:suppressLineNumbers w:val="0"/>
        <w:shd w:val="clear" w:color="auto" w:fill="auto"/>
        <w:snapToGrid w:val="0"/>
        <w:spacing w:before="0" w:beforeAutospacing="0" w:after="0" w:afterAutospacing="0" w:line="360" w:lineRule="auto"/>
        <w:ind w:left="0" w:right="0" w:firstLine="480" w:firstLineChars="200"/>
        <w:jc w:val="left"/>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5.1投标文件递交的截止时间：</w:t>
      </w:r>
      <w:r>
        <w:rPr>
          <w:rFonts w:hint="eastAsia" w:ascii="仿宋" w:hAnsi="仿宋" w:eastAsia="仿宋" w:cs="仿宋"/>
          <w:b/>
          <w:bCs w:val="0"/>
          <w:color w:val="auto"/>
          <w:spacing w:val="0"/>
          <w:w w:val="100"/>
          <w:sz w:val="24"/>
          <w:szCs w:val="24"/>
          <w:highlight w:val="none"/>
          <w:u w:val="single"/>
          <w:lang w:val="en-US" w:eastAsia="zh-CN"/>
        </w:rPr>
        <w:t>2026年3月4日08:40前</w:t>
      </w:r>
      <w:r>
        <w:rPr>
          <w:rFonts w:hint="eastAsia" w:ascii="仿宋" w:hAnsi="仿宋" w:eastAsia="仿宋" w:cs="仿宋"/>
          <w:bCs/>
          <w:color w:val="auto"/>
          <w:spacing w:val="0"/>
          <w:w w:val="100"/>
          <w:sz w:val="24"/>
          <w:szCs w:val="24"/>
          <w:highlight w:val="none"/>
          <w:lang w:val="en-US" w:eastAsia="zh-CN"/>
        </w:rPr>
        <w:t>，递交形式及地点详见招标文件内容。</w:t>
      </w:r>
    </w:p>
    <w:p w14:paraId="0246D9F2">
      <w:pPr>
        <w:keepNext w:val="0"/>
        <w:keepLines w:val="0"/>
        <w:widowControl w:val="0"/>
        <w:suppressLineNumbers w:val="0"/>
        <w:shd w:val="clear" w:color="auto" w:fill="auto"/>
        <w:snapToGrid w:val="0"/>
        <w:spacing w:before="0" w:beforeAutospacing="0" w:after="0" w:afterAutospacing="0" w:line="360" w:lineRule="auto"/>
        <w:ind w:left="0" w:right="0" w:firstLine="480" w:firstLineChars="200"/>
        <w:jc w:val="left"/>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5.2逾期送达的或者未送达指定地点的投标文件，招标人不予受理。</w:t>
      </w:r>
      <w:bookmarkStart w:id="9" w:name="_GoBack"/>
      <w:bookmarkEnd w:id="9"/>
    </w:p>
    <w:p w14:paraId="5B3A36C4">
      <w:pPr>
        <w:shd w:val="clear" w:color="auto" w:fill="auto"/>
        <w:adjustRightInd w:val="0"/>
        <w:snapToGrid w:val="0"/>
        <w:spacing w:line="360" w:lineRule="auto"/>
        <w:jc w:val="left"/>
        <w:rPr>
          <w:rFonts w:hint="eastAsia" w:ascii="仿宋" w:hAnsi="仿宋" w:eastAsia="仿宋" w:cs="仿宋"/>
          <w:b/>
          <w:color w:val="auto"/>
          <w:spacing w:val="0"/>
          <w:w w:val="100"/>
          <w:sz w:val="28"/>
          <w:szCs w:val="28"/>
          <w:highlight w:val="none"/>
        </w:rPr>
      </w:pPr>
      <w:r>
        <w:rPr>
          <w:rFonts w:hint="eastAsia" w:ascii="仿宋" w:hAnsi="仿宋" w:eastAsia="仿宋" w:cs="仿宋"/>
          <w:b/>
          <w:color w:val="auto"/>
          <w:spacing w:val="0"/>
          <w:w w:val="100"/>
          <w:sz w:val="28"/>
          <w:szCs w:val="28"/>
          <w:highlight w:val="none"/>
          <w:lang w:val="en-US" w:eastAsia="zh-CN"/>
        </w:rPr>
        <w:t>6.</w:t>
      </w:r>
      <w:r>
        <w:rPr>
          <w:rFonts w:hint="eastAsia" w:ascii="仿宋" w:hAnsi="仿宋" w:eastAsia="仿宋" w:cs="仿宋"/>
          <w:b/>
          <w:color w:val="auto"/>
          <w:spacing w:val="0"/>
          <w:w w:val="100"/>
          <w:sz w:val="28"/>
          <w:szCs w:val="28"/>
          <w:highlight w:val="none"/>
        </w:rPr>
        <w:t>发布公告的媒介</w:t>
      </w:r>
    </w:p>
    <w:p w14:paraId="6B4D07AD">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bCs/>
          <w:color w:val="auto"/>
          <w:w w:val="100"/>
          <w:kern w:val="2"/>
          <w:sz w:val="24"/>
          <w:szCs w:val="24"/>
          <w:highlight w:val="none"/>
          <w:lang w:val="en-US" w:eastAsia="zh-CN" w:bidi="ar"/>
        </w:rPr>
      </w:pPr>
      <w:bookmarkStart w:id="0" w:name="_Toc28359007"/>
      <w:bookmarkStart w:id="1" w:name="_Toc35393625"/>
      <w:bookmarkStart w:id="2" w:name="_Toc35393794"/>
      <w:bookmarkStart w:id="3" w:name="_Toc28359084"/>
      <w:r>
        <w:rPr>
          <w:rFonts w:hint="eastAsia" w:ascii="仿宋" w:hAnsi="仿宋" w:eastAsia="仿宋" w:cs="仿宋"/>
          <w:bCs/>
          <w:color w:val="auto"/>
          <w:w w:val="100"/>
          <w:kern w:val="2"/>
          <w:sz w:val="24"/>
          <w:szCs w:val="24"/>
          <w:highlight w:val="none"/>
          <w:lang w:val="en-US" w:eastAsia="zh-CN" w:bidi="ar"/>
        </w:rPr>
        <w:t>本次招标公告在山东钢铁集团有限公司招标采购与拍卖管理信息平台网（https://bams.shansteelgroup.com）上发布。除上述媒介以外的媒介转载或发布与本次招标相关信息的，招标人不承担任何责任并保留追究相关方责任的权利。</w:t>
      </w:r>
    </w:p>
    <w:p w14:paraId="016687C6">
      <w:pPr>
        <w:shd w:val="clear" w:color="auto" w:fill="auto"/>
        <w:adjustRightInd w:val="0"/>
        <w:snapToGrid w:val="0"/>
        <w:spacing w:line="360" w:lineRule="auto"/>
        <w:jc w:val="left"/>
        <w:rPr>
          <w:rFonts w:hint="eastAsia" w:ascii="仿宋" w:hAnsi="仿宋" w:eastAsia="仿宋" w:cs="仿宋"/>
          <w:b/>
          <w:color w:val="auto"/>
          <w:spacing w:val="0"/>
          <w:w w:val="100"/>
          <w:sz w:val="28"/>
          <w:szCs w:val="28"/>
          <w:highlight w:val="none"/>
        </w:rPr>
      </w:pPr>
      <w:r>
        <w:rPr>
          <w:rFonts w:hint="eastAsia" w:ascii="仿宋" w:hAnsi="仿宋" w:eastAsia="仿宋" w:cs="仿宋"/>
          <w:b/>
          <w:color w:val="auto"/>
          <w:spacing w:val="0"/>
          <w:w w:val="100"/>
          <w:sz w:val="28"/>
          <w:szCs w:val="28"/>
          <w:highlight w:val="none"/>
          <w:lang w:val="en-US" w:eastAsia="zh-CN"/>
        </w:rPr>
        <w:t>7.</w:t>
      </w:r>
      <w:r>
        <w:rPr>
          <w:rFonts w:hint="eastAsia" w:ascii="仿宋" w:hAnsi="仿宋" w:eastAsia="仿宋" w:cs="仿宋"/>
          <w:b/>
          <w:color w:val="auto"/>
          <w:spacing w:val="0"/>
          <w:w w:val="100"/>
          <w:sz w:val="28"/>
          <w:szCs w:val="28"/>
          <w:highlight w:val="none"/>
        </w:rPr>
        <w:t>公告期限</w:t>
      </w:r>
      <w:bookmarkEnd w:id="0"/>
      <w:bookmarkEnd w:id="1"/>
      <w:bookmarkEnd w:id="2"/>
      <w:bookmarkEnd w:id="3"/>
    </w:p>
    <w:p w14:paraId="4FE0B9C2">
      <w:pPr>
        <w:shd w:val="clear" w:color="auto" w:fill="auto"/>
        <w:snapToGrid w:val="0"/>
        <w:spacing w:line="360" w:lineRule="auto"/>
        <w:ind w:firstLine="480" w:firstLineChars="200"/>
        <w:jc w:val="left"/>
        <w:rPr>
          <w:rFonts w:hint="eastAsia" w:ascii="仿宋" w:hAnsi="仿宋" w:eastAsia="仿宋" w:cs="仿宋"/>
          <w:bCs/>
          <w:color w:val="auto"/>
          <w:spacing w:val="0"/>
          <w:w w:val="100"/>
          <w:sz w:val="24"/>
          <w:szCs w:val="24"/>
          <w:highlight w:val="none"/>
        </w:rPr>
      </w:pPr>
      <w:r>
        <w:rPr>
          <w:rFonts w:hint="eastAsia" w:ascii="仿宋" w:hAnsi="仿宋" w:eastAsia="仿宋" w:cs="仿宋"/>
          <w:bCs/>
          <w:color w:val="auto"/>
          <w:spacing w:val="0"/>
          <w:w w:val="100"/>
          <w:sz w:val="24"/>
          <w:szCs w:val="24"/>
          <w:highlight w:val="none"/>
        </w:rPr>
        <w:t>自本公告发布之日起</w:t>
      </w:r>
      <w:r>
        <w:rPr>
          <w:rFonts w:hint="eastAsia" w:ascii="仿宋" w:hAnsi="仿宋" w:eastAsia="仿宋" w:cs="仿宋"/>
          <w:bCs/>
          <w:color w:val="auto"/>
          <w:spacing w:val="0"/>
          <w:w w:val="100"/>
          <w:sz w:val="24"/>
          <w:szCs w:val="24"/>
          <w:highlight w:val="none"/>
          <w:lang w:val="en-US" w:eastAsia="zh-CN"/>
        </w:rPr>
        <w:t>5个工作日</w:t>
      </w:r>
      <w:r>
        <w:rPr>
          <w:rFonts w:hint="eastAsia" w:ascii="仿宋" w:hAnsi="仿宋" w:eastAsia="仿宋" w:cs="仿宋"/>
          <w:bCs/>
          <w:color w:val="auto"/>
          <w:spacing w:val="0"/>
          <w:w w:val="100"/>
          <w:sz w:val="24"/>
          <w:szCs w:val="24"/>
          <w:highlight w:val="none"/>
        </w:rPr>
        <w:t>。</w:t>
      </w:r>
    </w:p>
    <w:p w14:paraId="774DEFD3">
      <w:pPr>
        <w:shd w:val="clear" w:color="auto" w:fill="auto"/>
        <w:adjustRightInd w:val="0"/>
        <w:snapToGrid w:val="0"/>
        <w:spacing w:line="360" w:lineRule="auto"/>
        <w:jc w:val="left"/>
        <w:rPr>
          <w:rFonts w:hint="eastAsia" w:ascii="仿宋" w:hAnsi="仿宋" w:eastAsia="仿宋" w:cs="仿宋"/>
          <w:b/>
          <w:color w:val="auto"/>
          <w:spacing w:val="0"/>
          <w:w w:val="100"/>
          <w:sz w:val="28"/>
          <w:szCs w:val="28"/>
          <w:highlight w:val="none"/>
          <w:lang w:val="en-US" w:eastAsia="zh-CN"/>
        </w:rPr>
      </w:pPr>
      <w:r>
        <w:rPr>
          <w:rFonts w:hint="eastAsia" w:ascii="仿宋" w:hAnsi="仿宋" w:eastAsia="仿宋" w:cs="仿宋"/>
          <w:b/>
          <w:color w:val="auto"/>
          <w:spacing w:val="0"/>
          <w:w w:val="100"/>
          <w:sz w:val="28"/>
          <w:szCs w:val="28"/>
          <w:highlight w:val="none"/>
          <w:lang w:val="en-US" w:eastAsia="zh-CN"/>
        </w:rPr>
        <w:t>8.</w:t>
      </w:r>
      <w:r>
        <w:rPr>
          <w:rFonts w:hint="eastAsia" w:ascii="仿宋" w:hAnsi="仿宋" w:eastAsia="仿宋" w:cs="仿宋"/>
          <w:b/>
          <w:color w:val="auto"/>
          <w:spacing w:val="0"/>
          <w:w w:val="100"/>
          <w:sz w:val="28"/>
          <w:szCs w:val="28"/>
          <w:highlight w:val="none"/>
        </w:rPr>
        <w:t>联系方式</w:t>
      </w:r>
      <w:r>
        <w:rPr>
          <w:rFonts w:hint="eastAsia" w:ascii="仿宋" w:hAnsi="仿宋" w:eastAsia="仿宋" w:cs="仿宋"/>
          <w:b/>
          <w:color w:val="auto"/>
          <w:spacing w:val="0"/>
          <w:w w:val="100"/>
          <w:sz w:val="28"/>
          <w:szCs w:val="28"/>
          <w:highlight w:val="none"/>
          <w:lang w:val="en-US" w:eastAsia="zh-CN"/>
        </w:rPr>
        <w:t>及账户信息</w:t>
      </w:r>
    </w:p>
    <w:p w14:paraId="67787A7E">
      <w:pPr>
        <w:shd w:val="clear" w:color="auto" w:fill="auto"/>
        <w:adjustRightInd w:val="0"/>
        <w:snapToGrid w:val="0"/>
        <w:spacing w:line="360" w:lineRule="auto"/>
        <w:ind w:firstLine="240" w:firstLineChars="10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8.1. 招标人：山东钢铁集团有限公司</w:t>
      </w:r>
    </w:p>
    <w:p w14:paraId="4A407494">
      <w:pPr>
        <w:shd w:val="clear" w:color="auto" w:fill="auto"/>
        <w:adjustRightInd w:val="0"/>
        <w:snapToGrid w:val="0"/>
        <w:spacing w:line="360" w:lineRule="auto"/>
        <w:ind w:left="630" w:leftChars="30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地  址：济南市高新区舜泰广场4号楼</w:t>
      </w:r>
    </w:p>
    <w:p w14:paraId="35B15951">
      <w:pPr>
        <w:shd w:val="clear" w:color="auto" w:fill="auto"/>
        <w:adjustRightInd w:val="0"/>
        <w:snapToGrid w:val="0"/>
        <w:spacing w:line="360" w:lineRule="auto"/>
        <w:ind w:left="630" w:leftChars="300"/>
        <w:rPr>
          <w:rFonts w:hint="eastAsia" w:ascii="仿宋" w:hAnsi="仿宋" w:eastAsia="仿宋" w:cs="仿宋"/>
          <w:bCs/>
          <w:color w:val="auto"/>
          <w:w w:val="100"/>
          <w:sz w:val="24"/>
          <w:szCs w:val="24"/>
          <w:highlight w:val="none"/>
          <w:lang w:val="en-US" w:eastAsia="zh-CN"/>
        </w:rPr>
      </w:pPr>
      <w:r>
        <w:rPr>
          <w:rFonts w:hint="eastAsia" w:ascii="仿宋" w:hAnsi="仿宋" w:eastAsia="仿宋" w:cs="仿宋"/>
          <w:bCs/>
          <w:color w:val="auto"/>
          <w:w w:val="100"/>
          <w:sz w:val="24"/>
          <w:szCs w:val="24"/>
          <w:highlight w:val="none"/>
          <w:lang w:val="en-US" w:eastAsia="zh-CN"/>
        </w:rPr>
        <w:t>联系人：安女士</w:t>
      </w:r>
    </w:p>
    <w:p w14:paraId="3183EAFD">
      <w:pPr>
        <w:shd w:val="clear" w:color="auto" w:fill="auto"/>
        <w:adjustRightInd w:val="0"/>
        <w:snapToGrid w:val="0"/>
        <w:spacing w:line="360" w:lineRule="auto"/>
        <w:ind w:left="630" w:leftChars="30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w w:val="100"/>
          <w:sz w:val="24"/>
          <w:szCs w:val="24"/>
          <w:highlight w:val="none"/>
          <w:lang w:val="en-US" w:eastAsia="zh-CN"/>
        </w:rPr>
        <w:t>电  话： 0531-67607293</w:t>
      </w:r>
    </w:p>
    <w:p w14:paraId="0E799A66">
      <w:pPr>
        <w:numPr>
          <w:ilvl w:val="0"/>
          <w:numId w:val="0"/>
        </w:numPr>
        <w:shd w:val="clear" w:color="auto" w:fill="auto"/>
        <w:adjustRightInd w:val="0"/>
        <w:snapToGrid w:val="0"/>
        <w:spacing w:line="360" w:lineRule="auto"/>
        <w:ind w:firstLine="240" w:firstLineChars="10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kern w:val="2"/>
          <w:sz w:val="24"/>
          <w:szCs w:val="24"/>
          <w:highlight w:val="none"/>
          <w:lang w:val="en-US" w:eastAsia="zh-CN" w:bidi="ar-SA"/>
        </w:rPr>
        <w:t xml:space="preserve">8.2 </w:t>
      </w:r>
      <w:r>
        <w:rPr>
          <w:rFonts w:hint="eastAsia" w:ascii="仿宋" w:hAnsi="仿宋" w:eastAsia="仿宋" w:cs="仿宋"/>
          <w:bCs/>
          <w:color w:val="auto"/>
          <w:spacing w:val="0"/>
          <w:w w:val="100"/>
          <w:sz w:val="24"/>
          <w:szCs w:val="24"/>
          <w:highlight w:val="none"/>
          <w:lang w:val="en-US" w:eastAsia="zh-CN"/>
        </w:rPr>
        <w:t>招标代理机构：山东鲁冶项目管理有限公司</w:t>
      </w:r>
    </w:p>
    <w:p w14:paraId="427F4588">
      <w:pPr>
        <w:shd w:val="clear" w:color="auto" w:fill="auto"/>
        <w:adjustRightInd w:val="0"/>
        <w:snapToGrid w:val="0"/>
        <w:spacing w:line="360" w:lineRule="auto"/>
        <w:ind w:left="630" w:leftChars="30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地  址：济南市高新区舜泰广场4号楼</w:t>
      </w:r>
    </w:p>
    <w:p w14:paraId="18784B54">
      <w:pPr>
        <w:shd w:val="clear" w:color="auto" w:fill="auto"/>
        <w:adjustRightInd w:val="0"/>
        <w:snapToGrid w:val="0"/>
        <w:spacing w:line="360" w:lineRule="auto"/>
        <w:ind w:left="630" w:leftChars="30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联系人：刘女士、于先生</w:t>
      </w:r>
    </w:p>
    <w:p w14:paraId="79E5251F">
      <w:pPr>
        <w:shd w:val="clear" w:color="auto" w:fill="auto"/>
        <w:adjustRightInd w:val="0"/>
        <w:snapToGrid w:val="0"/>
        <w:spacing w:line="360" w:lineRule="auto"/>
        <w:ind w:left="630" w:leftChars="30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电  话：18769398022、18353197992</w:t>
      </w:r>
    </w:p>
    <w:p w14:paraId="4B5960D4">
      <w:pPr>
        <w:shd w:val="clear" w:color="auto" w:fill="auto"/>
        <w:adjustRightInd w:val="0"/>
        <w:snapToGrid w:val="0"/>
        <w:spacing w:line="360" w:lineRule="auto"/>
        <w:ind w:left="630" w:leftChars="30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电子邮箱：sdlyzbdl@163.com</w:t>
      </w:r>
    </w:p>
    <w:p w14:paraId="5DFFD6C6">
      <w:pPr>
        <w:numPr>
          <w:ilvl w:val="0"/>
          <w:numId w:val="0"/>
        </w:numPr>
        <w:shd w:val="clear" w:color="auto" w:fill="auto"/>
        <w:adjustRightInd w:val="0"/>
        <w:snapToGrid w:val="0"/>
        <w:spacing w:line="360" w:lineRule="auto"/>
        <w:ind w:left="0" w:leftChars="0" w:firstLine="240" w:firstLineChars="10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kern w:val="2"/>
          <w:sz w:val="24"/>
          <w:szCs w:val="24"/>
          <w:highlight w:val="none"/>
          <w:lang w:val="en-US" w:eastAsia="zh-CN" w:bidi="ar-SA"/>
        </w:rPr>
        <w:t>8.3</w:t>
      </w:r>
      <w:r>
        <w:rPr>
          <w:rFonts w:hint="eastAsia" w:ascii="仿宋" w:hAnsi="仿宋" w:eastAsia="仿宋" w:cs="仿宋"/>
          <w:bCs/>
          <w:color w:val="auto"/>
          <w:spacing w:val="0"/>
          <w:w w:val="100"/>
          <w:sz w:val="24"/>
          <w:szCs w:val="24"/>
          <w:highlight w:val="none"/>
          <w:lang w:val="en-US" w:eastAsia="zh-CN"/>
        </w:rPr>
        <w:t>收款账户信息：</w:t>
      </w:r>
    </w:p>
    <w:p w14:paraId="0938AB62">
      <w:pPr>
        <w:shd w:val="clear" w:color="auto" w:fill="auto"/>
        <w:adjustRightInd w:val="0"/>
        <w:snapToGrid w:val="0"/>
        <w:spacing w:line="360" w:lineRule="auto"/>
        <w:ind w:left="630" w:leftChars="30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账户名称：山东鲁冶项目管理有限公司</w:t>
      </w:r>
    </w:p>
    <w:p w14:paraId="615B15AE">
      <w:pPr>
        <w:shd w:val="clear" w:color="auto" w:fill="auto"/>
        <w:adjustRightInd w:val="0"/>
        <w:snapToGrid w:val="0"/>
        <w:spacing w:line="360" w:lineRule="auto"/>
        <w:ind w:left="630" w:leftChars="30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开 户 行：农行济南文苑支行</w:t>
      </w:r>
    </w:p>
    <w:p w14:paraId="0B2E30A6">
      <w:pPr>
        <w:shd w:val="clear" w:color="auto" w:fill="auto"/>
        <w:adjustRightInd w:val="0"/>
        <w:snapToGrid w:val="0"/>
        <w:spacing w:line="360" w:lineRule="auto"/>
        <w:ind w:left="630" w:leftChars="300"/>
        <w:outlineLvl w:val="0"/>
        <w:rPr>
          <w:rFonts w:hint="eastAsia" w:ascii="仿宋" w:hAnsi="仿宋" w:eastAsia="仿宋" w:cs="仿宋"/>
          <w:bCs/>
          <w:color w:val="auto"/>
          <w:spacing w:val="0"/>
          <w:w w:val="100"/>
          <w:sz w:val="24"/>
          <w:szCs w:val="24"/>
          <w:highlight w:val="none"/>
          <w:lang w:val="en-US" w:eastAsia="zh-CN"/>
        </w:rPr>
      </w:pPr>
      <w:bookmarkStart w:id="4" w:name="_Toc9861"/>
      <w:bookmarkStart w:id="5" w:name="_Toc8584"/>
      <w:bookmarkStart w:id="6" w:name="_Toc28488"/>
      <w:r>
        <w:rPr>
          <w:rFonts w:hint="eastAsia" w:ascii="仿宋" w:hAnsi="仿宋" w:eastAsia="仿宋" w:cs="仿宋"/>
          <w:bCs/>
          <w:color w:val="auto"/>
          <w:spacing w:val="0"/>
          <w:w w:val="100"/>
          <w:sz w:val="24"/>
          <w:szCs w:val="24"/>
          <w:highlight w:val="none"/>
          <w:lang w:val="en-US" w:eastAsia="zh-CN"/>
        </w:rPr>
        <w:t>账    号：15153201040003377</w:t>
      </w:r>
      <w:bookmarkEnd w:id="4"/>
      <w:bookmarkEnd w:id="5"/>
      <w:bookmarkEnd w:id="6"/>
    </w:p>
    <w:p w14:paraId="3A71C653">
      <w:pPr>
        <w:pStyle w:val="9"/>
        <w:shd w:val="clear" w:color="auto" w:fill="auto"/>
        <w:tabs>
          <w:tab w:val="left" w:pos="8880"/>
        </w:tabs>
        <w:ind w:right="-195" w:rightChars="-93" w:firstLine="450"/>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 xml:space="preserve">                                                </w:t>
      </w:r>
    </w:p>
    <w:p w14:paraId="582DC8D4">
      <w:pPr>
        <w:pStyle w:val="9"/>
        <w:shd w:val="clear" w:color="auto" w:fill="auto"/>
        <w:tabs>
          <w:tab w:val="left" w:pos="8880"/>
        </w:tabs>
        <w:ind w:right="-195" w:rightChars="-93" w:firstLine="450"/>
        <w:jc w:val="center"/>
        <w:rPr>
          <w:rFonts w:hint="eastAsia" w:ascii="仿宋" w:hAnsi="仿宋" w:eastAsia="仿宋" w:cs="仿宋"/>
          <w:bCs/>
          <w:color w:val="auto"/>
          <w:w w:val="100"/>
          <w:kern w:val="2"/>
          <w:sz w:val="24"/>
          <w:szCs w:val="24"/>
          <w:highlight w:val="none"/>
          <w:lang w:val="en-US" w:eastAsia="zh-CN" w:bidi="ar-SA"/>
        </w:rPr>
        <w:sectPr>
          <w:pgSz w:w="11906" w:h="16838"/>
          <w:pgMar w:top="1871" w:right="1361" w:bottom="1247" w:left="1361" w:header="851" w:footer="737"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 w:hAnsi="仿宋" w:eastAsia="仿宋" w:cs="仿宋"/>
          <w:bCs/>
          <w:color w:val="auto"/>
          <w:spacing w:val="0"/>
          <w:w w:val="100"/>
          <w:sz w:val="24"/>
          <w:szCs w:val="24"/>
          <w:highlight w:val="none"/>
          <w:lang w:val="en-US" w:eastAsia="zh-CN"/>
        </w:rPr>
        <w:t xml:space="preserve">                                              </w:t>
      </w:r>
      <w:r>
        <w:rPr>
          <w:rFonts w:hint="eastAsia" w:ascii="仿宋" w:hAnsi="仿宋" w:eastAsia="仿宋" w:cs="仿宋"/>
          <w:bCs/>
          <w:color w:val="auto"/>
          <w:spacing w:val="0"/>
          <w:w w:val="100"/>
          <w:kern w:val="2"/>
          <w:sz w:val="24"/>
          <w:szCs w:val="24"/>
          <w:highlight w:val="none"/>
          <w:lang w:val="en-US" w:eastAsia="zh-CN" w:bidi="ar-SA"/>
        </w:rPr>
        <w:t xml:space="preserve"> </w:t>
      </w:r>
      <w:r>
        <w:rPr>
          <w:rFonts w:hint="eastAsia" w:ascii="仿宋" w:hAnsi="仿宋" w:eastAsia="仿宋" w:cs="仿宋"/>
          <w:bCs/>
          <w:color w:val="auto"/>
          <w:w w:val="100"/>
          <w:kern w:val="2"/>
          <w:sz w:val="24"/>
          <w:szCs w:val="24"/>
          <w:highlight w:val="none"/>
          <w:lang w:val="en-US" w:eastAsia="zh-CN" w:bidi="ar-SA"/>
        </w:rPr>
        <w:t xml:space="preserve">  </w:t>
      </w:r>
      <w:r>
        <w:rPr>
          <w:rFonts w:hint="eastAsia" w:ascii="仿宋" w:hAnsi="仿宋" w:eastAsia="仿宋" w:cs="仿宋"/>
          <w:b/>
          <w:bCs w:val="0"/>
          <w:color w:val="auto"/>
          <w:w w:val="100"/>
          <w:kern w:val="2"/>
          <w:sz w:val="24"/>
          <w:szCs w:val="24"/>
          <w:highlight w:val="none"/>
          <w:lang w:val="en-US" w:eastAsia="zh-CN" w:bidi="ar-SA"/>
        </w:rPr>
        <w:t xml:space="preserve"> 2026年2月10日</w:t>
      </w:r>
    </w:p>
    <w:p w14:paraId="5B3D225F">
      <w:pPr>
        <w:shd w:val="clear" w:color="auto" w:fill="auto"/>
        <w:spacing w:before="65" w:line="228" w:lineRule="auto"/>
        <w:rPr>
          <w:rFonts w:hint="eastAsia" w:ascii="仿宋" w:hAnsi="仿宋" w:eastAsia="仿宋" w:cs="仿宋"/>
          <w:color w:val="auto"/>
          <w:sz w:val="22"/>
          <w:highlight w:val="none"/>
        </w:rPr>
      </w:pPr>
      <w:r>
        <w:rPr>
          <w:rFonts w:hint="eastAsia" w:ascii="仿宋" w:hAnsi="仿宋" w:eastAsia="仿宋" w:cs="仿宋"/>
          <w:color w:val="auto"/>
          <w:highlight w:val="none"/>
        </w:rPr>
        <w:t>附件1：</w:t>
      </w:r>
    </w:p>
    <w:p w14:paraId="49CE705B">
      <w:pPr>
        <w:shd w:val="clear" w:color="auto" w:fill="auto"/>
        <w:jc w:val="center"/>
        <w:rPr>
          <w:rFonts w:hint="eastAsia" w:ascii="仿宋" w:hAnsi="仿宋" w:eastAsia="仿宋" w:cs="仿宋"/>
          <w:b/>
          <w:bCs/>
          <w:color w:val="auto"/>
          <w:sz w:val="36"/>
          <w:szCs w:val="36"/>
          <w:highlight w:val="none"/>
        </w:rPr>
      </w:pPr>
      <w:bookmarkStart w:id="7" w:name="_Toc15299_WPSOffice_Level2"/>
      <w:r>
        <w:rPr>
          <w:rFonts w:hint="eastAsia" w:ascii="仿宋" w:hAnsi="仿宋" w:eastAsia="仿宋" w:cs="仿宋"/>
          <w:b/>
          <w:bCs/>
          <w:color w:val="auto"/>
          <w:sz w:val="36"/>
          <w:szCs w:val="36"/>
          <w:highlight w:val="none"/>
          <w:lang w:val="en-US" w:eastAsia="zh-CN"/>
        </w:rPr>
        <w:t>投标人</w:t>
      </w:r>
      <w:r>
        <w:rPr>
          <w:rFonts w:hint="eastAsia" w:ascii="仿宋" w:hAnsi="仿宋" w:eastAsia="仿宋" w:cs="仿宋"/>
          <w:b/>
          <w:bCs/>
          <w:color w:val="auto"/>
          <w:sz w:val="36"/>
          <w:szCs w:val="36"/>
          <w:highlight w:val="none"/>
        </w:rPr>
        <w:t>登记表</w:t>
      </w:r>
      <w:bookmarkEnd w:id="7"/>
    </w:p>
    <w:p w14:paraId="7577FD5B">
      <w:pPr>
        <w:shd w:val="clear" w:color="auto" w:fill="auto"/>
        <w:spacing w:line="64" w:lineRule="exact"/>
        <w:rPr>
          <w:rFonts w:hint="eastAsia" w:ascii="仿宋" w:hAnsi="仿宋" w:eastAsia="仿宋" w:cs="仿宋"/>
          <w:color w:val="auto"/>
          <w:highlight w:val="none"/>
        </w:rPr>
      </w:pPr>
    </w:p>
    <w:tbl>
      <w:tblPr>
        <w:tblStyle w:val="10"/>
        <w:tblW w:w="88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994"/>
        <w:gridCol w:w="2659"/>
        <w:gridCol w:w="400"/>
        <w:gridCol w:w="1695"/>
        <w:gridCol w:w="124"/>
        <w:gridCol w:w="2224"/>
      </w:tblGrid>
      <w:tr w14:paraId="726A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781" w:type="dxa"/>
            <w:gridSpan w:val="2"/>
            <w:noWrap w:val="0"/>
            <w:vAlign w:val="center"/>
          </w:tcPr>
          <w:p w14:paraId="0382F60C">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tc>
        <w:tc>
          <w:tcPr>
            <w:tcW w:w="7102" w:type="dxa"/>
            <w:gridSpan w:val="5"/>
            <w:noWrap w:val="0"/>
            <w:vAlign w:val="center"/>
          </w:tcPr>
          <w:p w14:paraId="6918FE13">
            <w:pPr>
              <w:shd w:val="clear" w:color="auto" w:fill="auto"/>
              <w:jc w:val="center"/>
              <w:rPr>
                <w:rFonts w:hint="eastAsia" w:ascii="仿宋" w:hAnsi="仿宋" w:eastAsia="仿宋" w:cs="仿宋"/>
                <w:color w:val="auto"/>
                <w:sz w:val="24"/>
                <w:szCs w:val="24"/>
                <w:highlight w:val="none"/>
              </w:rPr>
            </w:pPr>
          </w:p>
        </w:tc>
      </w:tr>
      <w:tr w14:paraId="61804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1781" w:type="dxa"/>
            <w:gridSpan w:val="2"/>
            <w:noWrap w:val="0"/>
            <w:vAlign w:val="center"/>
          </w:tcPr>
          <w:p w14:paraId="069AD90E">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102" w:type="dxa"/>
            <w:gridSpan w:val="5"/>
            <w:noWrap w:val="0"/>
            <w:vAlign w:val="center"/>
          </w:tcPr>
          <w:p w14:paraId="68F1F778">
            <w:pPr>
              <w:shd w:val="clear" w:color="auto" w:fill="auto"/>
              <w:jc w:val="center"/>
              <w:rPr>
                <w:rFonts w:hint="eastAsia" w:ascii="仿宋" w:hAnsi="仿宋" w:eastAsia="仿宋" w:cs="仿宋"/>
                <w:color w:val="auto"/>
                <w:sz w:val="24"/>
                <w:szCs w:val="24"/>
                <w:highlight w:val="none"/>
              </w:rPr>
            </w:pPr>
          </w:p>
        </w:tc>
      </w:tr>
      <w:tr w14:paraId="0FBE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781" w:type="dxa"/>
            <w:gridSpan w:val="2"/>
            <w:noWrap w:val="0"/>
            <w:vAlign w:val="center"/>
          </w:tcPr>
          <w:p w14:paraId="1D7E9069">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102" w:type="dxa"/>
            <w:gridSpan w:val="5"/>
            <w:noWrap w:val="0"/>
            <w:vAlign w:val="center"/>
          </w:tcPr>
          <w:p w14:paraId="022256DD">
            <w:pPr>
              <w:shd w:val="clear" w:color="auto" w:fill="auto"/>
              <w:jc w:val="center"/>
              <w:rPr>
                <w:rFonts w:hint="eastAsia" w:ascii="仿宋" w:hAnsi="仿宋" w:eastAsia="仿宋" w:cs="仿宋"/>
                <w:color w:val="auto"/>
                <w:sz w:val="24"/>
                <w:szCs w:val="24"/>
                <w:highlight w:val="none"/>
              </w:rPr>
            </w:pPr>
          </w:p>
        </w:tc>
      </w:tr>
      <w:tr w14:paraId="103B9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jc w:val="center"/>
        </w:trPr>
        <w:tc>
          <w:tcPr>
            <w:tcW w:w="1781" w:type="dxa"/>
            <w:gridSpan w:val="2"/>
            <w:noWrap w:val="0"/>
            <w:vAlign w:val="center"/>
          </w:tcPr>
          <w:p w14:paraId="5959B22D">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p>
        </w:tc>
        <w:tc>
          <w:tcPr>
            <w:tcW w:w="7102" w:type="dxa"/>
            <w:gridSpan w:val="5"/>
            <w:noWrap w:val="0"/>
            <w:vAlign w:val="center"/>
          </w:tcPr>
          <w:p w14:paraId="25998F6E">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（填写单位全称）（加盖公章）</w:t>
            </w:r>
          </w:p>
        </w:tc>
      </w:tr>
      <w:tr w14:paraId="3EAB3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781" w:type="dxa"/>
            <w:gridSpan w:val="2"/>
            <w:noWrap w:val="0"/>
            <w:vAlign w:val="center"/>
          </w:tcPr>
          <w:p w14:paraId="6C958F41">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p>
        </w:tc>
        <w:tc>
          <w:tcPr>
            <w:tcW w:w="3059" w:type="dxa"/>
            <w:gridSpan w:val="2"/>
            <w:noWrap w:val="0"/>
            <w:vAlign w:val="center"/>
          </w:tcPr>
          <w:p w14:paraId="593AF919">
            <w:pPr>
              <w:shd w:val="clear" w:color="auto" w:fill="auto"/>
              <w:jc w:val="center"/>
              <w:rPr>
                <w:rFonts w:hint="eastAsia" w:ascii="仿宋" w:hAnsi="仿宋" w:eastAsia="仿宋" w:cs="仿宋"/>
                <w:color w:val="auto"/>
                <w:sz w:val="24"/>
                <w:szCs w:val="24"/>
                <w:highlight w:val="none"/>
              </w:rPr>
            </w:pPr>
          </w:p>
        </w:tc>
        <w:tc>
          <w:tcPr>
            <w:tcW w:w="1695" w:type="dxa"/>
            <w:noWrap w:val="0"/>
            <w:vAlign w:val="center"/>
          </w:tcPr>
          <w:p w14:paraId="02B77ECF">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   机</w:t>
            </w:r>
          </w:p>
        </w:tc>
        <w:tc>
          <w:tcPr>
            <w:tcW w:w="2348" w:type="dxa"/>
            <w:gridSpan w:val="2"/>
            <w:noWrap w:val="0"/>
            <w:vAlign w:val="center"/>
          </w:tcPr>
          <w:p w14:paraId="65692006">
            <w:pPr>
              <w:shd w:val="clear" w:color="auto" w:fill="auto"/>
              <w:jc w:val="center"/>
              <w:rPr>
                <w:rFonts w:hint="eastAsia" w:ascii="仿宋" w:hAnsi="仿宋" w:eastAsia="仿宋" w:cs="仿宋"/>
                <w:color w:val="auto"/>
                <w:sz w:val="24"/>
                <w:szCs w:val="24"/>
                <w:highlight w:val="none"/>
              </w:rPr>
            </w:pPr>
          </w:p>
        </w:tc>
      </w:tr>
      <w:tr w14:paraId="692F8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781" w:type="dxa"/>
            <w:gridSpan w:val="2"/>
            <w:noWrap w:val="0"/>
            <w:vAlign w:val="center"/>
          </w:tcPr>
          <w:p w14:paraId="38A87DE4">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3059" w:type="dxa"/>
            <w:gridSpan w:val="2"/>
            <w:noWrap w:val="0"/>
            <w:vAlign w:val="center"/>
          </w:tcPr>
          <w:p w14:paraId="05D3096C">
            <w:pPr>
              <w:shd w:val="clear" w:color="auto" w:fill="auto"/>
              <w:jc w:val="center"/>
              <w:rPr>
                <w:rFonts w:hint="eastAsia" w:ascii="仿宋" w:hAnsi="仿宋" w:eastAsia="仿宋" w:cs="仿宋"/>
                <w:color w:val="auto"/>
                <w:sz w:val="24"/>
                <w:szCs w:val="24"/>
                <w:highlight w:val="none"/>
              </w:rPr>
            </w:pPr>
          </w:p>
        </w:tc>
        <w:tc>
          <w:tcPr>
            <w:tcW w:w="1695" w:type="dxa"/>
            <w:noWrap w:val="0"/>
            <w:vAlign w:val="center"/>
          </w:tcPr>
          <w:p w14:paraId="79DA0DFA">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348" w:type="dxa"/>
            <w:gridSpan w:val="2"/>
            <w:noWrap w:val="0"/>
            <w:vAlign w:val="center"/>
          </w:tcPr>
          <w:p w14:paraId="67F80321">
            <w:pPr>
              <w:shd w:val="clear" w:color="auto" w:fill="auto"/>
              <w:jc w:val="center"/>
              <w:rPr>
                <w:rFonts w:hint="eastAsia" w:ascii="仿宋" w:hAnsi="仿宋" w:eastAsia="仿宋" w:cs="仿宋"/>
                <w:color w:val="auto"/>
                <w:sz w:val="24"/>
                <w:szCs w:val="24"/>
                <w:highlight w:val="none"/>
              </w:rPr>
            </w:pPr>
          </w:p>
        </w:tc>
      </w:tr>
      <w:tr w14:paraId="2DDF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781" w:type="dxa"/>
            <w:gridSpan w:val="2"/>
            <w:noWrap w:val="0"/>
            <w:vAlign w:val="center"/>
          </w:tcPr>
          <w:p w14:paraId="0EDE13DE">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w:t>
            </w:r>
          </w:p>
        </w:tc>
        <w:tc>
          <w:tcPr>
            <w:tcW w:w="3059" w:type="dxa"/>
            <w:gridSpan w:val="2"/>
            <w:noWrap w:val="0"/>
            <w:vAlign w:val="center"/>
          </w:tcPr>
          <w:p w14:paraId="6F2F8F09">
            <w:pPr>
              <w:shd w:val="clear" w:color="auto" w:fill="auto"/>
              <w:jc w:val="center"/>
              <w:rPr>
                <w:rFonts w:hint="eastAsia" w:ascii="仿宋" w:hAnsi="仿宋" w:eastAsia="仿宋" w:cs="仿宋"/>
                <w:color w:val="auto"/>
                <w:sz w:val="24"/>
                <w:szCs w:val="24"/>
                <w:highlight w:val="none"/>
              </w:rPr>
            </w:pPr>
          </w:p>
        </w:tc>
        <w:tc>
          <w:tcPr>
            <w:tcW w:w="1695" w:type="dxa"/>
            <w:noWrap w:val="0"/>
            <w:vAlign w:val="center"/>
          </w:tcPr>
          <w:p w14:paraId="4017E638">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2348" w:type="dxa"/>
            <w:gridSpan w:val="2"/>
            <w:noWrap w:val="0"/>
            <w:vAlign w:val="center"/>
          </w:tcPr>
          <w:p w14:paraId="59CF23F0">
            <w:pPr>
              <w:shd w:val="clear" w:color="auto" w:fill="auto"/>
              <w:jc w:val="center"/>
              <w:rPr>
                <w:rFonts w:hint="eastAsia" w:ascii="仿宋" w:hAnsi="仿宋" w:eastAsia="仿宋" w:cs="仿宋"/>
                <w:color w:val="auto"/>
                <w:sz w:val="24"/>
                <w:szCs w:val="24"/>
                <w:highlight w:val="none"/>
              </w:rPr>
            </w:pPr>
          </w:p>
        </w:tc>
      </w:tr>
      <w:tr w14:paraId="252A5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781" w:type="dxa"/>
            <w:gridSpan w:val="2"/>
            <w:noWrap w:val="0"/>
            <w:vAlign w:val="center"/>
          </w:tcPr>
          <w:p w14:paraId="3810C16A">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p>
        </w:tc>
        <w:tc>
          <w:tcPr>
            <w:tcW w:w="7102" w:type="dxa"/>
            <w:gridSpan w:val="5"/>
            <w:noWrap w:val="0"/>
            <w:vAlign w:val="center"/>
          </w:tcPr>
          <w:p w14:paraId="4B804ADB">
            <w:pPr>
              <w:shd w:val="clear" w:color="auto" w:fill="auto"/>
              <w:jc w:val="center"/>
              <w:rPr>
                <w:rFonts w:hint="eastAsia" w:ascii="仿宋" w:hAnsi="仿宋" w:eastAsia="仿宋" w:cs="仿宋"/>
                <w:color w:val="auto"/>
                <w:sz w:val="24"/>
                <w:szCs w:val="24"/>
                <w:highlight w:val="none"/>
              </w:rPr>
            </w:pPr>
          </w:p>
        </w:tc>
      </w:tr>
      <w:tr w14:paraId="2558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781" w:type="dxa"/>
            <w:gridSpan w:val="2"/>
            <w:noWrap w:val="0"/>
            <w:vAlign w:val="center"/>
          </w:tcPr>
          <w:p w14:paraId="0CED40C3">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收件地址</w:t>
            </w:r>
          </w:p>
        </w:tc>
        <w:tc>
          <w:tcPr>
            <w:tcW w:w="7102" w:type="dxa"/>
            <w:gridSpan w:val="5"/>
            <w:noWrap w:val="0"/>
            <w:vAlign w:val="center"/>
          </w:tcPr>
          <w:p w14:paraId="204D0B2C">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（请填写默认的收件地址）</w:t>
            </w:r>
          </w:p>
        </w:tc>
      </w:tr>
      <w:tr w14:paraId="0E88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7" w:hRule="atLeast"/>
          <w:jc w:val="center"/>
        </w:trPr>
        <w:tc>
          <w:tcPr>
            <w:tcW w:w="1781" w:type="dxa"/>
            <w:gridSpan w:val="2"/>
            <w:noWrap w:val="0"/>
            <w:vAlign w:val="center"/>
          </w:tcPr>
          <w:p w14:paraId="3CE2F1FA">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开票信息及</w:t>
            </w:r>
          </w:p>
          <w:p w14:paraId="2D92602C">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账户信息</w:t>
            </w:r>
          </w:p>
        </w:tc>
        <w:tc>
          <w:tcPr>
            <w:tcW w:w="7102" w:type="dxa"/>
            <w:gridSpan w:val="5"/>
            <w:noWrap w:val="0"/>
            <w:vAlign w:val="center"/>
          </w:tcPr>
          <w:p w14:paraId="518AB110">
            <w:pPr>
              <w:shd w:val="clear" w:color="auto" w:fill="auto"/>
              <w:spacing w:line="40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一般纳税人：</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 xml:space="preserve">是 / </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否</w:t>
            </w:r>
            <w:r>
              <w:rPr>
                <w:rFonts w:hint="eastAsia" w:ascii="仿宋" w:hAnsi="仿宋" w:eastAsia="仿宋" w:cs="仿宋"/>
                <w:color w:val="auto"/>
                <w:sz w:val="24"/>
                <w:szCs w:val="24"/>
                <w:highlight w:val="none"/>
                <w:lang w:eastAsia="zh-CN"/>
              </w:rPr>
              <w:t>；</w:t>
            </w:r>
          </w:p>
          <w:p w14:paraId="414584BD">
            <w:pPr>
              <w:shd w:val="clear" w:color="auto" w:fill="auto"/>
              <w:spacing w:line="40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标书费发票</w:t>
            </w:r>
            <w:r>
              <w:rPr>
                <w:rFonts w:hint="eastAsia" w:ascii="仿宋" w:hAnsi="仿宋" w:eastAsia="仿宋" w:cs="仿宋"/>
                <w:color w:val="auto"/>
                <w:sz w:val="24"/>
                <w:szCs w:val="24"/>
                <w:highlight w:val="none"/>
              </w:rPr>
              <w:t>：普票</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/专票</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服务费发票</w:t>
            </w:r>
            <w:r>
              <w:rPr>
                <w:rFonts w:hint="eastAsia" w:ascii="仿宋" w:hAnsi="仿宋" w:eastAsia="仿宋" w:cs="仿宋"/>
                <w:color w:val="auto"/>
                <w:sz w:val="24"/>
                <w:szCs w:val="24"/>
                <w:highlight w:val="none"/>
              </w:rPr>
              <w:t>：普票</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/专票</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w:t>
            </w:r>
          </w:p>
          <w:p w14:paraId="3979B10A">
            <w:pPr>
              <w:shd w:val="clear" w:color="auto" w:fill="auto"/>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4416C810">
            <w:pPr>
              <w:shd w:val="clear" w:color="auto" w:fill="auto"/>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大额行号：</w:t>
            </w:r>
          </w:p>
          <w:p w14:paraId="20E0395F">
            <w:pPr>
              <w:shd w:val="clear" w:color="auto" w:fill="auto"/>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    号：</w:t>
            </w:r>
          </w:p>
          <w:p w14:paraId="6F7A99A3">
            <w:pPr>
              <w:shd w:val="clear" w:color="auto" w:fill="auto"/>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14:paraId="345B731F">
            <w:pPr>
              <w:shd w:val="clear" w:color="auto" w:fill="auto"/>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14:paraId="141B4FFD">
            <w:pPr>
              <w:shd w:val="clear" w:color="auto" w:fill="auto"/>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行：</w:t>
            </w:r>
          </w:p>
          <w:p w14:paraId="595EDEDE">
            <w:pPr>
              <w:shd w:val="clear" w:color="auto" w:fill="auto"/>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625FD90B">
            <w:pPr>
              <w:shd w:val="clear" w:color="auto" w:fill="auto"/>
              <w:spacing w:line="240" w:lineRule="auto"/>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注：此栏信息必须准确。参与响应，本项目结束后，此公司基本账户信息将作为默认的退款账户信息和开票信息（如中标）。</w:t>
            </w:r>
          </w:p>
        </w:tc>
      </w:tr>
      <w:tr w14:paraId="231C0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883" w:type="dxa"/>
            <w:gridSpan w:val="7"/>
            <w:noWrap w:val="0"/>
            <w:vAlign w:val="center"/>
          </w:tcPr>
          <w:p w14:paraId="4AEAA151">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递交的文件材料</w:t>
            </w:r>
          </w:p>
        </w:tc>
      </w:tr>
      <w:tr w14:paraId="29446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dxa"/>
            <w:noWrap w:val="0"/>
            <w:vAlign w:val="center"/>
          </w:tcPr>
          <w:p w14:paraId="397B6B82">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653" w:type="dxa"/>
            <w:gridSpan w:val="2"/>
            <w:noWrap w:val="0"/>
            <w:vAlign w:val="center"/>
          </w:tcPr>
          <w:p w14:paraId="33A7BE2F">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材料名称</w:t>
            </w:r>
          </w:p>
        </w:tc>
        <w:tc>
          <w:tcPr>
            <w:tcW w:w="2219" w:type="dxa"/>
            <w:gridSpan w:val="3"/>
            <w:noWrap w:val="0"/>
            <w:vAlign w:val="center"/>
          </w:tcPr>
          <w:p w14:paraId="3725D812">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是否提交</w:t>
            </w:r>
          </w:p>
        </w:tc>
        <w:tc>
          <w:tcPr>
            <w:tcW w:w="2224" w:type="dxa"/>
            <w:noWrap w:val="0"/>
            <w:vAlign w:val="center"/>
          </w:tcPr>
          <w:p w14:paraId="776D4B8A">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6A12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787" w:type="dxa"/>
            <w:noWrap w:val="0"/>
            <w:vAlign w:val="center"/>
          </w:tcPr>
          <w:p w14:paraId="5CCCE5C0">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653" w:type="dxa"/>
            <w:gridSpan w:val="2"/>
            <w:noWrap w:val="0"/>
            <w:vAlign w:val="center"/>
          </w:tcPr>
          <w:p w14:paraId="0A2C549A">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单位介绍信/授权委托书</w:t>
            </w:r>
          </w:p>
        </w:tc>
        <w:tc>
          <w:tcPr>
            <w:tcW w:w="2219" w:type="dxa"/>
            <w:gridSpan w:val="3"/>
            <w:noWrap w:val="0"/>
            <w:vAlign w:val="center"/>
          </w:tcPr>
          <w:p w14:paraId="7B4BB55E">
            <w:pPr>
              <w:shd w:val="clear" w:color="auto" w:fill="auto"/>
              <w:jc w:val="center"/>
              <w:rPr>
                <w:rFonts w:hint="eastAsia" w:ascii="仿宋" w:hAnsi="仿宋" w:eastAsia="仿宋" w:cs="仿宋"/>
                <w:color w:val="auto"/>
                <w:sz w:val="24"/>
                <w:szCs w:val="24"/>
                <w:highlight w:val="none"/>
              </w:rPr>
            </w:pPr>
          </w:p>
        </w:tc>
        <w:tc>
          <w:tcPr>
            <w:tcW w:w="2224" w:type="dxa"/>
            <w:noWrap w:val="0"/>
            <w:vAlign w:val="center"/>
          </w:tcPr>
          <w:p w14:paraId="0F932D60">
            <w:pPr>
              <w:shd w:val="clear" w:color="auto" w:fill="auto"/>
              <w:jc w:val="center"/>
              <w:rPr>
                <w:rFonts w:hint="eastAsia" w:ascii="仿宋" w:hAnsi="仿宋" w:eastAsia="仿宋" w:cs="仿宋"/>
                <w:color w:val="auto"/>
                <w:sz w:val="24"/>
                <w:szCs w:val="24"/>
                <w:highlight w:val="none"/>
              </w:rPr>
            </w:pPr>
          </w:p>
        </w:tc>
      </w:tr>
      <w:tr w14:paraId="7E505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787" w:type="dxa"/>
            <w:noWrap w:val="0"/>
            <w:vAlign w:val="center"/>
          </w:tcPr>
          <w:p w14:paraId="3CCA426B">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653" w:type="dxa"/>
            <w:gridSpan w:val="2"/>
            <w:noWrap w:val="0"/>
            <w:vAlign w:val="center"/>
          </w:tcPr>
          <w:p w14:paraId="305CF1D4">
            <w:pPr>
              <w:shd w:val="clear" w:color="auto" w:fill="auto"/>
              <w:jc w:val="center"/>
              <w:rPr>
                <w:rFonts w:hint="eastAsia" w:ascii="仿宋" w:hAnsi="仿宋" w:eastAsia="仿宋" w:cs="仿宋"/>
                <w:color w:val="auto"/>
                <w:sz w:val="24"/>
                <w:szCs w:val="24"/>
                <w:highlight w:val="none"/>
              </w:rPr>
            </w:pPr>
          </w:p>
        </w:tc>
        <w:tc>
          <w:tcPr>
            <w:tcW w:w="2219" w:type="dxa"/>
            <w:gridSpan w:val="3"/>
            <w:noWrap w:val="0"/>
            <w:vAlign w:val="center"/>
          </w:tcPr>
          <w:p w14:paraId="607C728E">
            <w:pPr>
              <w:shd w:val="clear" w:color="auto" w:fill="auto"/>
              <w:jc w:val="center"/>
              <w:rPr>
                <w:rFonts w:hint="eastAsia" w:ascii="仿宋" w:hAnsi="仿宋" w:eastAsia="仿宋" w:cs="仿宋"/>
                <w:color w:val="auto"/>
                <w:sz w:val="24"/>
                <w:szCs w:val="24"/>
                <w:highlight w:val="none"/>
              </w:rPr>
            </w:pPr>
          </w:p>
        </w:tc>
        <w:tc>
          <w:tcPr>
            <w:tcW w:w="2224" w:type="dxa"/>
            <w:noWrap w:val="0"/>
            <w:vAlign w:val="center"/>
          </w:tcPr>
          <w:p w14:paraId="3E5ECA6D">
            <w:pPr>
              <w:shd w:val="clear" w:color="auto" w:fill="auto"/>
              <w:jc w:val="center"/>
              <w:rPr>
                <w:rFonts w:hint="eastAsia" w:ascii="仿宋" w:hAnsi="仿宋" w:eastAsia="仿宋" w:cs="仿宋"/>
                <w:color w:val="auto"/>
                <w:sz w:val="24"/>
                <w:szCs w:val="24"/>
                <w:highlight w:val="none"/>
              </w:rPr>
            </w:pPr>
          </w:p>
        </w:tc>
      </w:tr>
    </w:tbl>
    <w:p w14:paraId="7299D466">
      <w:pPr>
        <w:shd w:val="clear" w:color="auto" w:fill="auto"/>
        <w:spacing w:before="101"/>
        <w:outlineLvl w:val="1"/>
        <w:rPr>
          <w:rFonts w:hint="eastAsia" w:ascii="仿宋" w:hAnsi="仿宋" w:eastAsia="仿宋" w:cs="仿宋"/>
          <w:color w:val="auto"/>
          <w:sz w:val="22"/>
          <w:highlight w:val="none"/>
        </w:rPr>
        <w:sectPr>
          <w:headerReference r:id="rId3" w:type="default"/>
          <w:footerReference r:id="rId4" w:type="default"/>
          <w:pgSz w:w="11905" w:h="16838"/>
          <w:pgMar w:top="1871" w:right="1361" w:bottom="1247" w:left="1361" w:header="850" w:footer="737" w:gutter="0"/>
          <w:pgBorders>
            <w:top w:val="none" w:sz="0" w:space="0"/>
            <w:left w:val="none" w:sz="0" w:space="0"/>
            <w:bottom w:val="none" w:sz="0" w:space="0"/>
            <w:right w:val="none" w:sz="0" w:space="0"/>
          </w:pgBorders>
          <w:pgNumType w:fmt="decimal"/>
          <w:cols w:space="720" w:num="1"/>
          <w:rtlGutter w:val="0"/>
          <w:docGrid w:type="lines" w:linePitch="319" w:charSpace="0"/>
        </w:sectPr>
      </w:pPr>
      <w:bookmarkStart w:id="8" w:name="_Toc14772"/>
      <w:r>
        <w:rPr>
          <w:rFonts w:hint="eastAsia" w:ascii="仿宋" w:hAnsi="仿宋" w:eastAsia="仿宋" w:cs="仿宋"/>
          <w:color w:val="auto"/>
          <w:sz w:val="22"/>
          <w:highlight w:val="none"/>
        </w:rPr>
        <w:t>注：本表中的电子邮箱、地址、联系人、联系电话必须准确，确保能及时接收到相关资料（含</w:t>
      </w:r>
      <w:r>
        <w:rPr>
          <w:rFonts w:hint="eastAsia" w:ascii="仿宋" w:hAnsi="仿宋" w:eastAsia="仿宋" w:cs="仿宋"/>
          <w:color w:val="auto"/>
          <w:sz w:val="22"/>
          <w:highlight w:val="none"/>
          <w:lang w:val="en-US" w:eastAsia="zh-CN"/>
        </w:rPr>
        <w:t>招标</w:t>
      </w:r>
      <w:r>
        <w:rPr>
          <w:rFonts w:hint="eastAsia" w:ascii="仿宋" w:hAnsi="仿宋" w:eastAsia="仿宋" w:cs="仿宋"/>
          <w:color w:val="auto"/>
          <w:sz w:val="22"/>
          <w:highlight w:val="none"/>
        </w:rPr>
        <w:t>文件）和信息、快递等。</w:t>
      </w:r>
      <w:bookmarkEnd w:id="8"/>
    </w:p>
    <w:p w14:paraId="0B8D6856">
      <w:pPr>
        <w:shd w:val="clear" w:color="auto" w:fill="auto"/>
        <w:spacing w:after="478" w:afterLines="15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附件2：           </w:t>
      </w:r>
      <w:r>
        <w:rPr>
          <w:rFonts w:hint="eastAsia" w:ascii="仿宋" w:hAnsi="仿宋" w:eastAsia="仿宋" w:cs="仿宋"/>
          <w:b/>
          <w:bCs/>
          <w:color w:val="auto"/>
          <w:sz w:val="28"/>
          <w:szCs w:val="28"/>
          <w:highlight w:val="none"/>
        </w:rPr>
        <w:t>单位介绍信或经办人的授权委托书</w:t>
      </w:r>
    </w:p>
    <w:p w14:paraId="19C1560E">
      <w:pPr>
        <w:widowControl/>
        <w:shd w:val="clear" w:color="auto" w:fill="auto"/>
        <w:kinsoku w:val="0"/>
        <w:autoSpaceDE w:val="0"/>
        <w:autoSpaceDN w:val="0"/>
        <w:adjustRightInd w:val="0"/>
        <w:snapToGrid w:val="0"/>
        <w:spacing w:before="159" w:beforeLines="5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格式自拟，并附被委托人身份证明复印件</w:t>
      </w:r>
    </w:p>
    <w:p w14:paraId="3E524576">
      <w:pPr>
        <w:shd w:val="clear" w:color="auto" w:fill="auto"/>
        <w:rPr>
          <w:rFonts w:hint="eastAsia" w:ascii="仿宋" w:hAnsi="仿宋" w:eastAsia="仿宋" w:cs="仿宋"/>
          <w:color w:val="auto"/>
          <w:sz w:val="24"/>
          <w:szCs w:val="24"/>
          <w:highlight w:val="none"/>
        </w:rPr>
      </w:pPr>
    </w:p>
    <w:p w14:paraId="5EBB8495">
      <w:pPr>
        <w:shd w:val="clear" w:color="auto" w:fill="auto"/>
        <w:rPr>
          <w:rFonts w:hint="eastAsia" w:ascii="仿宋" w:hAnsi="仿宋" w:eastAsia="仿宋" w:cs="仿宋"/>
          <w:color w:val="auto"/>
          <w:sz w:val="24"/>
          <w:szCs w:val="24"/>
          <w:highlight w:val="none"/>
        </w:rPr>
      </w:pPr>
    </w:p>
    <w:p w14:paraId="4ACD10E3">
      <w:pPr>
        <w:shd w:val="clear" w:color="auto" w:fill="auto"/>
        <w:rPr>
          <w:rFonts w:hint="eastAsia" w:ascii="仿宋" w:hAnsi="仿宋" w:eastAsia="仿宋" w:cs="仿宋"/>
          <w:color w:val="auto"/>
          <w:sz w:val="24"/>
          <w:szCs w:val="24"/>
          <w:highlight w:val="none"/>
        </w:rPr>
      </w:pPr>
    </w:p>
    <w:p w14:paraId="4E2D438D">
      <w:pPr>
        <w:shd w:val="clear" w:color="auto" w:fill="auto"/>
        <w:rPr>
          <w:rFonts w:hint="eastAsia" w:ascii="仿宋" w:hAnsi="仿宋" w:eastAsia="仿宋" w:cs="仿宋"/>
          <w:color w:val="auto"/>
          <w:sz w:val="24"/>
          <w:szCs w:val="24"/>
          <w:highlight w:val="none"/>
        </w:rPr>
      </w:pPr>
    </w:p>
    <w:p w14:paraId="149D2BDD">
      <w:pPr>
        <w:shd w:val="clear" w:color="auto" w:fill="auto"/>
        <w:rPr>
          <w:rFonts w:hint="eastAsia" w:ascii="仿宋" w:hAnsi="仿宋" w:eastAsia="仿宋" w:cs="仿宋"/>
          <w:color w:val="auto"/>
          <w:sz w:val="24"/>
          <w:szCs w:val="24"/>
          <w:highlight w:val="none"/>
        </w:rPr>
      </w:pPr>
    </w:p>
    <w:p w14:paraId="754E5637">
      <w:pPr>
        <w:shd w:val="clear" w:color="auto" w:fill="auto"/>
        <w:rPr>
          <w:rFonts w:hint="eastAsia" w:ascii="仿宋" w:hAnsi="仿宋" w:eastAsia="仿宋" w:cs="仿宋"/>
          <w:color w:val="auto"/>
          <w:sz w:val="24"/>
          <w:szCs w:val="24"/>
          <w:highlight w:val="none"/>
        </w:rPr>
      </w:pPr>
    </w:p>
    <w:p w14:paraId="3AA6E40F">
      <w:pPr>
        <w:pStyle w:val="2"/>
        <w:numPr>
          <w:ilvl w:val="2"/>
          <w:numId w:val="0"/>
        </w:numPr>
        <w:shd w:val="clear" w:color="auto" w:fill="auto"/>
        <w:rPr>
          <w:rFonts w:hint="eastAsia" w:ascii="仿宋" w:hAnsi="仿宋" w:eastAsia="仿宋" w:cs="仿宋"/>
          <w:color w:val="auto"/>
          <w:sz w:val="24"/>
          <w:szCs w:val="24"/>
          <w:highlight w:val="none"/>
        </w:rPr>
      </w:pPr>
    </w:p>
    <w:p w14:paraId="3D09C949">
      <w:pPr>
        <w:shd w:val="clear" w:color="auto" w:fill="auto"/>
        <w:wordWrap w:val="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999AF6C">
      <w:pPr>
        <w:shd w:val="clear" w:color="auto" w:fill="auto"/>
        <w:wordWrap w:val="0"/>
        <w:jc w:val="right"/>
        <w:rPr>
          <w:rFonts w:hint="eastAsia" w:ascii="仿宋" w:hAnsi="仿宋" w:eastAsia="仿宋" w:cs="仿宋"/>
          <w:color w:val="auto"/>
          <w:sz w:val="24"/>
          <w:szCs w:val="24"/>
          <w:highlight w:val="none"/>
        </w:rPr>
      </w:pPr>
    </w:p>
    <w:p w14:paraId="62FBF038">
      <w:pPr>
        <w:shd w:val="clear" w:color="auto" w:fill="auto"/>
        <w:wordWrap w:val="0"/>
        <w:jc w:val="right"/>
        <w:rPr>
          <w:rFonts w:hint="eastAsia" w:ascii="仿宋" w:hAnsi="仿宋" w:eastAsia="仿宋" w:cs="仿宋"/>
          <w:color w:val="auto"/>
          <w:sz w:val="24"/>
          <w:szCs w:val="24"/>
          <w:highlight w:val="none"/>
        </w:rPr>
      </w:pPr>
    </w:p>
    <w:p w14:paraId="08065524">
      <w:pPr>
        <w:shd w:val="clear" w:color="auto" w:fill="auto"/>
        <w:wordWrap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1838EB3">
      <w:pPr>
        <w:shd w:val="clear" w:color="auto" w:fill="auto"/>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授权人（签名或签章）：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40FED9B">
      <w:pPr>
        <w:shd w:val="clear" w:color="auto" w:fill="auto"/>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1018AE5">
      <w:pPr>
        <w:shd w:val="clear" w:color="auto" w:fill="auto"/>
        <w:ind w:firstLine="6000" w:firstLineChars="2500"/>
        <w:rPr>
          <w:rFonts w:hint="eastAsia" w:ascii="仿宋" w:hAnsi="仿宋" w:eastAsia="仿宋" w:cs="仿宋"/>
          <w:color w:val="auto"/>
          <w:sz w:val="24"/>
          <w:szCs w:val="24"/>
          <w:highlight w:val="none"/>
        </w:rPr>
      </w:pPr>
    </w:p>
    <w:p w14:paraId="3E5CA03E">
      <w:pPr>
        <w:shd w:val="clear" w:color="auto" w:fill="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14:paraId="145ACA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8DC8">
    <w:pPr>
      <w:spacing w:line="236" w:lineRule="exact"/>
      <w:ind w:left="396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5EA602">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345EA602">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6C6CE">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5351F"/>
    <w:multiLevelType w:val="multilevel"/>
    <w:tmpl w:val="5835351F"/>
    <w:lvl w:ilvl="0" w:tentative="0">
      <w:start w:val="1"/>
      <w:numFmt w:val="decimal"/>
      <w:suff w:val="space"/>
      <w:lvlText w:val="%1"/>
      <w:lvlJc w:val="left"/>
      <w:pPr>
        <w:ind w:left="3795" w:firstLine="0"/>
      </w:pPr>
      <w:rPr>
        <w:rFonts w:hint="default" w:ascii="Times New Roman" w:hAnsi="Times New Roman"/>
        <w:b w:val="0"/>
        <w:i w:val="0"/>
      </w:rPr>
    </w:lvl>
    <w:lvl w:ilvl="1" w:tentative="0">
      <w:start w:val="1"/>
      <w:numFmt w:val="decimal"/>
      <w:suff w:val="space"/>
      <w:lvlText w:val="%1.%2"/>
      <w:lvlJc w:val="left"/>
      <w:pPr>
        <w:ind w:left="230" w:firstLine="0"/>
      </w:pPr>
      <w:rPr>
        <w:rFonts w:hint="default" w:ascii="Times New Roman" w:hAnsi="Times New Roman"/>
        <w:b w:val="0"/>
        <w:i w:val="0"/>
      </w:rPr>
    </w:lvl>
    <w:lvl w:ilvl="2" w:tentative="0">
      <w:start w:val="1"/>
      <w:numFmt w:val="decimal"/>
      <w:pStyle w:val="2"/>
      <w:suff w:val="space"/>
      <w:lvlText w:val="%1.%2.%3"/>
      <w:lvlJc w:val="left"/>
      <w:pPr>
        <w:ind w:left="142" w:firstLine="0"/>
      </w:pPr>
      <w:rPr>
        <w:rFonts w:hint="default" w:ascii="Times New Roman" w:hAnsi="Times New Roman"/>
        <w:b w:val="0"/>
        <w:i w:val="0"/>
      </w:rPr>
    </w:lvl>
    <w:lvl w:ilvl="3" w:tentative="0">
      <w:start w:val="1"/>
      <w:numFmt w:val="decimal"/>
      <w:suff w:val="space"/>
      <w:lvlText w:val="%1.%2.%3.%4"/>
      <w:lvlJc w:val="left"/>
      <w:pPr>
        <w:ind w:left="3795" w:firstLine="0"/>
      </w:pPr>
      <w:rPr>
        <w:rFonts w:hint="default" w:ascii="Times New Roman" w:hAnsi="Times New Roman"/>
        <w:b w:val="0"/>
        <w:i w:val="0"/>
      </w:rPr>
    </w:lvl>
    <w:lvl w:ilvl="4" w:tentative="0">
      <w:start w:val="1"/>
      <w:numFmt w:val="decimal"/>
      <w:suff w:val="space"/>
      <w:lvlText w:val="%1.%2.%3.%4.%5"/>
      <w:lvlJc w:val="left"/>
      <w:pPr>
        <w:ind w:left="3795" w:firstLine="0"/>
      </w:pPr>
      <w:rPr>
        <w:rFonts w:hint="default" w:ascii="Times New Roman" w:hAnsi="Times New Roman"/>
        <w:b w:val="0"/>
        <w:i w:val="0"/>
      </w:rPr>
    </w:lvl>
    <w:lvl w:ilvl="5" w:tentative="0">
      <w:start w:val="1"/>
      <w:numFmt w:val="decimal"/>
      <w:suff w:val="space"/>
      <w:lvlText w:val="%1.%2.%3.%4.%5.%6"/>
      <w:lvlJc w:val="left"/>
      <w:pPr>
        <w:ind w:left="3795" w:firstLine="0"/>
      </w:pPr>
      <w:rPr>
        <w:rFonts w:hint="default" w:ascii="Times New Roman" w:hAnsi="Times New Roman"/>
        <w:b w:val="0"/>
        <w:i w:val="0"/>
      </w:rPr>
    </w:lvl>
    <w:lvl w:ilvl="6" w:tentative="0">
      <w:start w:val="1"/>
      <w:numFmt w:val="decimal"/>
      <w:suff w:val="space"/>
      <w:lvlText w:val="%1.%2.%3.%4.%5.%6.%7"/>
      <w:lvlJc w:val="left"/>
      <w:pPr>
        <w:ind w:left="3795" w:firstLine="0"/>
      </w:pPr>
      <w:rPr>
        <w:rFonts w:hint="default" w:ascii="Times New Roman" w:hAnsi="Times New Roman"/>
        <w:b w:val="0"/>
        <w:i w:val="0"/>
      </w:rPr>
    </w:lvl>
    <w:lvl w:ilvl="7" w:tentative="0">
      <w:start w:val="1"/>
      <w:numFmt w:val="decimal"/>
      <w:suff w:val="space"/>
      <w:lvlText w:val="%1.%2.%3.%4.%5.%6.%7.%8"/>
      <w:lvlJc w:val="left"/>
      <w:pPr>
        <w:ind w:left="3795" w:firstLine="0"/>
      </w:pPr>
      <w:rPr>
        <w:rFonts w:hint="default" w:ascii="Times New Roman" w:hAnsi="Times New Roman"/>
        <w:b w:val="0"/>
        <w:i w:val="0"/>
      </w:rPr>
    </w:lvl>
    <w:lvl w:ilvl="8" w:tentative="0">
      <w:start w:val="1"/>
      <w:numFmt w:val="decimal"/>
      <w:suff w:val="space"/>
      <w:lvlText w:val="%1.%2.%3.%4.%5.%6.%7.%8.%9"/>
      <w:lvlJc w:val="left"/>
      <w:pPr>
        <w:ind w:left="3795"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91F6D"/>
    <w:rsid w:val="058B1BC3"/>
    <w:rsid w:val="0664493D"/>
    <w:rsid w:val="09CC5E80"/>
    <w:rsid w:val="39842625"/>
    <w:rsid w:val="43A377F2"/>
    <w:rsid w:val="46A61E2C"/>
    <w:rsid w:val="4D1D096E"/>
    <w:rsid w:val="56B92D49"/>
    <w:rsid w:val="57F14ED1"/>
    <w:rsid w:val="6D39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numPr>
        <w:ilvl w:val="2"/>
        <w:numId w:val="1"/>
      </w:numPr>
      <w:ind w:left="0"/>
      <w:outlineLvl w:val="2"/>
    </w:pPr>
    <w:rPr>
      <w:rFonts w:eastAsia="仿宋"/>
      <w:spacing w:val="-5"/>
      <w:kern w:val="28"/>
      <w:sz w:val="28"/>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rPr>
      <w:sz w:val="24"/>
    </w:rPr>
  </w:style>
  <w:style w:type="character" w:customStyle="1" w:styleId="8">
    <w:name w:val="15"/>
    <w:basedOn w:val="7"/>
    <w:qFormat/>
    <w:uiPriority w:val="0"/>
    <w:rPr>
      <w:rFonts w:hint="default" w:ascii="Calibri" w:hAnsi="Calibri" w:cs="Calibri"/>
    </w:rPr>
  </w:style>
  <w:style w:type="paragraph" w:customStyle="1" w:styleId="9">
    <w:name w:val="PlainText"/>
    <w:basedOn w:val="1"/>
    <w:qFormat/>
    <w:uiPriority w:val="99"/>
    <w:pPr>
      <w:widowControl/>
      <w:textAlignment w:val="baseline"/>
    </w:pPr>
    <w:rPr>
      <w:rFonts w:ascii="宋体" w:hAnsi="Courier New"/>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2417</Words>
  <Characters>2642</Characters>
  <Lines>0</Lines>
  <Paragraphs>0</Paragraphs>
  <TotalTime>0</TotalTime>
  <ScaleCrop>false</ScaleCrop>
  <LinksUpToDate>false</LinksUpToDate>
  <CharactersWithSpaces>2901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2026-02-10T06:42:00Z</dcterms:created>
  <dc:creator>liuwenshuan</dc:creator>
  <cp:lastModifiedBy>liuwenshuan</cp:lastModifiedBy>
  <dcterms:modified xsi:type="dcterms:W3CDTF">2026-02-10T07:26:28Z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B4F59326F82A4AF4B49CB5BCBB59A62D_11</vt:lpwstr>
  </property>
  <property fmtid="{D5CDD505-2E9C-101B-9397-08002B2CF9AE}" pid="4" name="KSOTemplateDocerSaveRecord">
    <vt:lpwstr>eyJoZGlkIjoiMzEwNTM5NzYwMDRjMzkwZTVkZjY2ODkwMGIxNGU0OTUiLCJ1c2VySWQiOiIxMjA3ODU3MzU5In0=</vt:lpwstr>
  </property>
</Properties>
</file>